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76B21" w14:textId="77777777" w:rsidR="00E04492" w:rsidRDefault="00E04492" w:rsidP="00E04492">
      <w:pPr>
        <w:pStyle w:val="Zkladntext"/>
        <w:widowControl/>
        <w:spacing w:before="120" w:line="276" w:lineRule="auto"/>
        <w:rPr>
          <w:rFonts w:ascii="Arial" w:hAnsi="Arial" w:cs="Arial"/>
          <w:b/>
          <w:bCs/>
          <w:sz w:val="40"/>
          <w:u w:val="single"/>
        </w:rPr>
      </w:pPr>
      <w:bookmarkStart w:id="0" w:name="_Hlk33432602"/>
      <w:r>
        <w:rPr>
          <w:rFonts w:ascii="Ganymed" w:hAnsi="Ganymed"/>
          <w:noProof/>
          <w:sz w:val="20"/>
        </w:rPr>
        <w:drawing>
          <wp:anchor distT="0" distB="0" distL="114300" distR="114300" simplePos="0" relativeHeight="251664384" behindDoc="1" locked="0" layoutInCell="1" allowOverlap="1" wp14:anchorId="4C7711FC" wp14:editId="0EF9DAB9">
            <wp:simplePos x="0" y="0"/>
            <wp:positionH relativeFrom="column">
              <wp:posOffset>135375</wp:posOffset>
            </wp:positionH>
            <wp:positionV relativeFrom="paragraph">
              <wp:posOffset>100869</wp:posOffset>
            </wp:positionV>
            <wp:extent cx="1801495" cy="1091565"/>
            <wp:effectExtent l="0" t="0" r="825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1495" cy="1091565"/>
                    </a:xfrm>
                    <a:prstGeom prst="rect">
                      <a:avLst/>
                    </a:prstGeom>
                    <a:noFill/>
                    <a:ln>
                      <a:noFill/>
                    </a:ln>
                  </pic:spPr>
                </pic:pic>
              </a:graphicData>
            </a:graphic>
          </wp:anchor>
        </w:drawing>
      </w:r>
    </w:p>
    <w:p w14:paraId="0F25B086" w14:textId="77777777" w:rsidR="00E04492" w:rsidRDefault="00E04492" w:rsidP="00E04492">
      <w:pPr>
        <w:pStyle w:val="Zpteenadresa"/>
        <w:framePr w:w="5443" w:h="1219" w:wrap="auto" w:hAnchor="page" w:x="5175" w:y="1713"/>
        <w:spacing w:line="276" w:lineRule="auto"/>
        <w:rPr>
          <w:rFonts w:ascii="Avalon" w:hAnsi="Avalon"/>
          <w:sz w:val="28"/>
        </w:rPr>
      </w:pPr>
      <w:r>
        <w:rPr>
          <w:rFonts w:ascii="Avalon" w:hAnsi="Avalon"/>
          <w:sz w:val="28"/>
        </w:rPr>
        <w:t xml:space="preserve">         ATELIER  ALFA, spol. s r.o. Jihlava</w:t>
      </w:r>
    </w:p>
    <w:p w14:paraId="33F1CEDC" w14:textId="77777777" w:rsidR="00E04492" w:rsidRDefault="00E04492" w:rsidP="00E04492">
      <w:pPr>
        <w:pStyle w:val="Zpteenadresa"/>
        <w:framePr w:w="5443" w:h="1219" w:wrap="auto" w:hAnchor="page" w:x="5175" w:y="1713"/>
        <w:spacing w:line="276" w:lineRule="auto"/>
        <w:rPr>
          <w:rFonts w:ascii="Avalon" w:hAnsi="Avalon"/>
          <w:sz w:val="28"/>
        </w:rPr>
      </w:pPr>
      <w:r>
        <w:rPr>
          <w:rFonts w:ascii="Avalon" w:hAnsi="Avalon"/>
          <w:sz w:val="28"/>
        </w:rPr>
        <w:t xml:space="preserve">              Brněnská 48, 586 01 Jihlava</w:t>
      </w:r>
    </w:p>
    <w:p w14:paraId="5E99A104" w14:textId="77777777" w:rsidR="00E04492" w:rsidRDefault="00E04492" w:rsidP="00E04492">
      <w:pPr>
        <w:pStyle w:val="Zpteenadresa"/>
        <w:framePr w:w="5443" w:h="1219" w:wrap="auto" w:hAnchor="page" w:x="5175" w:y="1713"/>
        <w:spacing w:line="276" w:lineRule="auto"/>
        <w:rPr>
          <w:rFonts w:ascii="Avalon" w:hAnsi="Avalon"/>
          <w:sz w:val="20"/>
        </w:rPr>
      </w:pPr>
      <w:r>
        <w:rPr>
          <w:rFonts w:ascii="Avalon" w:hAnsi="Avalon"/>
          <w:sz w:val="20"/>
        </w:rPr>
        <w:t xml:space="preserve">                        zapsána v obchodním rejstříku </w:t>
      </w:r>
    </w:p>
    <w:p w14:paraId="46C30127" w14:textId="77777777" w:rsidR="00E04492" w:rsidRDefault="00E04492" w:rsidP="00E04492">
      <w:pPr>
        <w:pStyle w:val="Zpteenadresa"/>
        <w:framePr w:w="5443" w:h="1219" w:wrap="auto" w:hAnchor="page" w:x="5175" w:y="1713"/>
        <w:spacing w:line="276" w:lineRule="auto"/>
        <w:rPr>
          <w:rFonts w:ascii="Times New Roman" w:hAnsi="Times New Roman"/>
          <w:sz w:val="24"/>
        </w:rPr>
      </w:pPr>
      <w:r>
        <w:rPr>
          <w:rFonts w:ascii="Avalon" w:hAnsi="Avalon"/>
          <w:sz w:val="20"/>
        </w:rPr>
        <w:t xml:space="preserve">           u Obchodního soudu v Brně, oddíl C, vložka 877</w:t>
      </w:r>
    </w:p>
    <w:p w14:paraId="1063D6E2" w14:textId="77777777" w:rsidR="00E04492" w:rsidRDefault="00E04492" w:rsidP="00E04492">
      <w:pPr>
        <w:spacing w:after="240"/>
        <w:ind w:left="2977" w:hanging="2977"/>
        <w:rPr>
          <w:b/>
          <w:bCs/>
          <w:sz w:val="30"/>
          <w:szCs w:val="30"/>
        </w:rPr>
      </w:pPr>
      <w:bookmarkStart w:id="1" w:name="_Hlk82102617"/>
    </w:p>
    <w:p w14:paraId="22480A79" w14:textId="77777777" w:rsidR="00E04492" w:rsidRDefault="00E04492" w:rsidP="00E04492">
      <w:pPr>
        <w:spacing w:after="240"/>
        <w:ind w:left="2977" w:hanging="2977"/>
        <w:rPr>
          <w:b/>
          <w:bCs/>
          <w:sz w:val="30"/>
          <w:szCs w:val="30"/>
        </w:rPr>
      </w:pPr>
    </w:p>
    <w:p w14:paraId="421001D2" w14:textId="58DAE7C1" w:rsidR="00E04492" w:rsidRPr="005E30D7" w:rsidRDefault="00E04492" w:rsidP="00E04492">
      <w:pPr>
        <w:spacing w:after="240"/>
        <w:ind w:left="2977" w:hanging="2977"/>
        <w:rPr>
          <w:rFonts w:ascii="Microsoft YaHei UI Light" w:eastAsia="Microsoft YaHei UI Light" w:hAnsi="Microsoft YaHei UI Light"/>
          <w:sz w:val="24"/>
          <w:szCs w:val="24"/>
        </w:rPr>
      </w:pPr>
      <w:r w:rsidRPr="005E30D7">
        <w:rPr>
          <w:rFonts w:ascii="Microsoft YaHei UI Light" w:eastAsia="Microsoft YaHei UI Light" w:hAnsi="Microsoft YaHei UI Light"/>
          <w:sz w:val="24"/>
          <w:szCs w:val="24"/>
        </w:rPr>
        <w:t>Akce:</w:t>
      </w:r>
      <w:r w:rsidRPr="005E30D7">
        <w:rPr>
          <w:rFonts w:ascii="Microsoft YaHei UI Light" w:eastAsia="Microsoft YaHei UI Light" w:hAnsi="Microsoft YaHei UI Light"/>
          <w:sz w:val="24"/>
          <w:szCs w:val="24"/>
        </w:rPr>
        <w:tab/>
      </w:r>
      <w:r w:rsidR="0004542F" w:rsidRPr="0004542F">
        <w:rPr>
          <w:rFonts w:ascii="Microsoft YaHei UI Light" w:eastAsia="Microsoft YaHei UI Light" w:hAnsi="Microsoft YaHei UI Light"/>
          <w:b/>
          <w:bCs/>
          <w:sz w:val="24"/>
          <w:szCs w:val="24"/>
        </w:rPr>
        <w:t>Horácké divadlo Jihlava – Výměna oken budovy C</w:t>
      </w:r>
    </w:p>
    <w:p w14:paraId="7B9A02AF" w14:textId="2F86EE7C" w:rsidR="00E04492" w:rsidRPr="005E30D7" w:rsidRDefault="00E04492" w:rsidP="005E30D7">
      <w:pPr>
        <w:pStyle w:val="Zkladntext"/>
        <w:spacing w:line="276" w:lineRule="auto"/>
        <w:ind w:left="2977" w:hanging="2977"/>
        <w:rPr>
          <w:rFonts w:ascii="Microsoft YaHei UI Light" w:eastAsia="Microsoft YaHei UI Light" w:hAnsi="Microsoft YaHei UI Light" w:cs="Arial"/>
        </w:rPr>
      </w:pPr>
      <w:r w:rsidRPr="005E30D7">
        <w:rPr>
          <w:rFonts w:ascii="Microsoft YaHei UI Light" w:eastAsia="Microsoft YaHei UI Light" w:hAnsi="Microsoft YaHei UI Light" w:cs="Arial"/>
        </w:rPr>
        <w:t>Stupeň :</w:t>
      </w:r>
      <w:r w:rsidRPr="005E30D7">
        <w:rPr>
          <w:rFonts w:ascii="Microsoft YaHei UI Light" w:eastAsia="Microsoft YaHei UI Light" w:hAnsi="Microsoft YaHei UI Light" w:cs="Arial"/>
        </w:rPr>
        <w:tab/>
      </w:r>
      <w:r w:rsidR="0073212B">
        <w:rPr>
          <w:rFonts w:ascii="Microsoft YaHei UI Light" w:eastAsia="Microsoft YaHei UI Light" w:hAnsi="Microsoft YaHei UI Light" w:cs="Arial"/>
        </w:rPr>
        <w:t>POVOLENÍ STAVBY</w:t>
      </w:r>
    </w:p>
    <w:p w14:paraId="2E969C16" w14:textId="36F97398" w:rsidR="00E04492" w:rsidRDefault="00E04492" w:rsidP="006A26D0">
      <w:pPr>
        <w:pStyle w:val="Zkladntext"/>
        <w:spacing w:line="276" w:lineRule="auto"/>
        <w:ind w:left="2977" w:hanging="2977"/>
        <w:rPr>
          <w:rFonts w:ascii="Microsoft YaHei UI Light" w:eastAsia="Microsoft YaHei UI Light" w:hAnsi="Microsoft YaHei UI Light" w:cs="Arial"/>
          <w:color w:val="auto"/>
        </w:rPr>
      </w:pPr>
      <w:bookmarkStart w:id="2" w:name="_Hlk167446325"/>
      <w:r w:rsidRPr="005E30D7">
        <w:rPr>
          <w:rFonts w:ascii="Microsoft YaHei UI Light" w:eastAsia="Microsoft YaHei UI Light" w:hAnsi="Microsoft YaHei UI Light" w:cs="Arial"/>
        </w:rPr>
        <w:t>Objednatel :</w:t>
      </w:r>
      <w:r w:rsidRPr="005E30D7">
        <w:rPr>
          <w:rFonts w:ascii="Microsoft YaHei UI Light" w:eastAsia="Microsoft YaHei UI Light" w:hAnsi="Microsoft YaHei UI Light" w:cs="Arial"/>
        </w:rPr>
        <w:tab/>
      </w:r>
      <w:r w:rsidR="006A26D0">
        <w:rPr>
          <w:rFonts w:ascii="Microsoft YaHei UI Light" w:eastAsia="Microsoft YaHei UI Light" w:hAnsi="Microsoft YaHei UI Light" w:cs="Arial"/>
          <w:color w:val="auto"/>
        </w:rPr>
        <w:t>KRAJ VYSOČINA</w:t>
      </w:r>
    </w:p>
    <w:p w14:paraId="5DE5E472" w14:textId="5099B535" w:rsidR="006A26D0" w:rsidRPr="005E30D7" w:rsidRDefault="006A26D0" w:rsidP="006A26D0">
      <w:pPr>
        <w:pStyle w:val="Zkladntext"/>
        <w:spacing w:line="276" w:lineRule="auto"/>
        <w:ind w:left="2977" w:hanging="2977"/>
        <w:rPr>
          <w:rFonts w:ascii="Microsoft YaHei UI Light" w:eastAsia="Microsoft YaHei UI Light" w:hAnsi="Microsoft YaHei UI Light" w:cs="Arial"/>
          <w:color w:val="auto"/>
        </w:rPr>
      </w:pPr>
      <w:r>
        <w:rPr>
          <w:rFonts w:ascii="Microsoft YaHei UI Light" w:eastAsia="Microsoft YaHei UI Light" w:hAnsi="Microsoft YaHei UI Light" w:cs="Arial"/>
          <w:color w:val="auto"/>
        </w:rPr>
        <w:tab/>
      </w:r>
      <w:r w:rsidRPr="006A26D0">
        <w:rPr>
          <w:rFonts w:ascii="Microsoft YaHei UI Light" w:eastAsia="Microsoft YaHei UI Light" w:hAnsi="Microsoft YaHei UI Light" w:cs="Arial"/>
          <w:color w:val="auto"/>
        </w:rPr>
        <w:t>ŽIŽKOVA 1882/57, 588 01 JIHLAVA</w:t>
      </w:r>
    </w:p>
    <w:p w14:paraId="62EEBE59" w14:textId="77777777" w:rsidR="00E04492" w:rsidRPr="005E30D7" w:rsidRDefault="00E04492" w:rsidP="00E04492">
      <w:pPr>
        <w:pStyle w:val="Zkladntext"/>
        <w:spacing w:line="276" w:lineRule="auto"/>
        <w:ind w:left="2977"/>
        <w:rPr>
          <w:rFonts w:ascii="Microsoft YaHei UI Light" w:eastAsia="Microsoft YaHei UI Light" w:hAnsi="Microsoft YaHei UI Light" w:cs="Arial"/>
        </w:rPr>
      </w:pPr>
    </w:p>
    <w:p w14:paraId="0BA9028B" w14:textId="07C67071" w:rsidR="00E04492" w:rsidRPr="005E30D7" w:rsidRDefault="00E04492" w:rsidP="005E30D7">
      <w:pPr>
        <w:pStyle w:val="Zkladntext"/>
        <w:spacing w:line="276" w:lineRule="auto"/>
        <w:ind w:left="2977" w:hanging="2977"/>
        <w:rPr>
          <w:rFonts w:ascii="Microsoft YaHei UI Light" w:eastAsia="Microsoft YaHei UI Light" w:hAnsi="Microsoft YaHei UI Light" w:cs="Arial"/>
        </w:rPr>
      </w:pPr>
      <w:r w:rsidRPr="005E30D7">
        <w:rPr>
          <w:rFonts w:ascii="Microsoft YaHei UI Light" w:eastAsia="Microsoft YaHei UI Light" w:hAnsi="Microsoft YaHei UI Light" w:cs="Arial"/>
        </w:rPr>
        <w:t>Zpracovatel :</w:t>
      </w:r>
      <w:r w:rsidRPr="005E30D7">
        <w:rPr>
          <w:rFonts w:ascii="Microsoft YaHei UI Light" w:eastAsia="Microsoft YaHei UI Light" w:hAnsi="Microsoft YaHei UI Light" w:cs="Arial"/>
        </w:rPr>
        <w:tab/>
        <w:t>Atelier Alfa spol. s.r.o., Brněnská 48, 586 01 Jihlava</w:t>
      </w:r>
    </w:p>
    <w:p w14:paraId="6DD3481D" w14:textId="49993B9A" w:rsidR="00E04492" w:rsidRPr="005E30D7" w:rsidRDefault="00E04492" w:rsidP="00E04492">
      <w:pPr>
        <w:pStyle w:val="Zkladntext"/>
        <w:spacing w:line="276" w:lineRule="auto"/>
        <w:ind w:left="2977" w:hanging="2977"/>
        <w:rPr>
          <w:rFonts w:ascii="Microsoft YaHei UI Light" w:eastAsia="Microsoft YaHei UI Light" w:hAnsi="Microsoft YaHei UI Light" w:cs="Arial"/>
        </w:rPr>
      </w:pPr>
      <w:r w:rsidRPr="005E30D7">
        <w:rPr>
          <w:rFonts w:ascii="Microsoft YaHei UI Light" w:eastAsia="Microsoft YaHei UI Light" w:hAnsi="Microsoft YaHei UI Light" w:cs="Arial"/>
        </w:rPr>
        <w:t>Zakázkové číslo:</w:t>
      </w:r>
      <w:r w:rsidRPr="005E30D7">
        <w:rPr>
          <w:rFonts w:ascii="Microsoft YaHei UI Light" w:eastAsia="Microsoft YaHei UI Light" w:hAnsi="Microsoft YaHei UI Light" w:cs="Arial"/>
        </w:rPr>
        <w:tab/>
      </w:r>
      <w:r w:rsidR="002F4815" w:rsidRPr="002F4815">
        <w:rPr>
          <w:rFonts w:ascii="Microsoft YaHei UI Light" w:eastAsia="Microsoft YaHei UI Light" w:hAnsi="Microsoft YaHei UI Light" w:cs="Arial"/>
          <w:color w:val="auto"/>
        </w:rPr>
        <w:t>P1128/2025</w:t>
      </w:r>
    </w:p>
    <w:p w14:paraId="70BD1969" w14:textId="77777777" w:rsidR="00E04492" w:rsidRPr="005E30D7" w:rsidRDefault="00E04492" w:rsidP="005E30D7">
      <w:pPr>
        <w:pStyle w:val="Zkladntext"/>
        <w:spacing w:line="276" w:lineRule="auto"/>
        <w:rPr>
          <w:rFonts w:ascii="Microsoft YaHei UI Light" w:eastAsia="Microsoft YaHei UI Light" w:hAnsi="Microsoft YaHei UI Light" w:cs="Arial"/>
        </w:rPr>
      </w:pPr>
    </w:p>
    <w:p w14:paraId="2184BE18" w14:textId="64B6C1C3" w:rsidR="00E04492" w:rsidRPr="005E30D7" w:rsidRDefault="00E04492" w:rsidP="00E04492">
      <w:pPr>
        <w:pStyle w:val="Zkladntext"/>
        <w:spacing w:line="276" w:lineRule="auto"/>
        <w:ind w:left="2977" w:hanging="2977"/>
        <w:rPr>
          <w:rFonts w:ascii="Microsoft YaHei UI Light" w:eastAsia="Microsoft YaHei UI Light" w:hAnsi="Microsoft YaHei UI Light" w:cs="Arial"/>
        </w:rPr>
      </w:pPr>
      <w:r w:rsidRPr="005E30D7">
        <w:rPr>
          <w:rFonts w:ascii="Microsoft YaHei UI Light" w:eastAsia="Microsoft YaHei UI Light" w:hAnsi="Microsoft YaHei UI Light" w:cs="Arial"/>
        </w:rPr>
        <w:t>Datum :</w:t>
      </w:r>
      <w:r w:rsidRPr="005E30D7">
        <w:rPr>
          <w:rFonts w:ascii="Microsoft YaHei UI Light" w:eastAsia="Microsoft YaHei UI Light" w:hAnsi="Microsoft YaHei UI Light" w:cs="Arial"/>
        </w:rPr>
        <w:tab/>
      </w:r>
      <w:r w:rsidRPr="005E30D7">
        <w:rPr>
          <w:rFonts w:ascii="Microsoft YaHei UI Light" w:eastAsia="Microsoft YaHei UI Light" w:hAnsi="Microsoft YaHei UI Light"/>
        </w:rPr>
        <w:fldChar w:fldCharType="begin"/>
      </w:r>
      <w:r w:rsidRPr="005E30D7">
        <w:rPr>
          <w:rFonts w:ascii="Microsoft YaHei UI Light" w:eastAsia="Microsoft YaHei UI Light" w:hAnsi="Microsoft YaHei UI Light" w:cs="Arial"/>
        </w:rPr>
        <w:instrText xml:space="preserve"> TIME \@ "d. MMMM yyyy" </w:instrText>
      </w:r>
      <w:r w:rsidRPr="005E30D7">
        <w:rPr>
          <w:rFonts w:ascii="Microsoft YaHei UI Light" w:eastAsia="Microsoft YaHei UI Light" w:hAnsi="Microsoft YaHei UI Light"/>
        </w:rPr>
        <w:fldChar w:fldCharType="separate"/>
      </w:r>
      <w:r w:rsidR="0004542F">
        <w:rPr>
          <w:rFonts w:ascii="Microsoft YaHei UI Light" w:eastAsia="Microsoft YaHei UI Light" w:hAnsi="Microsoft YaHei UI Light" w:cs="Arial"/>
          <w:noProof/>
        </w:rPr>
        <w:t>20. března 2025</w:t>
      </w:r>
      <w:r w:rsidRPr="005E30D7">
        <w:rPr>
          <w:rFonts w:ascii="Microsoft YaHei UI Light" w:eastAsia="Microsoft YaHei UI Light" w:hAnsi="Microsoft YaHei UI Light"/>
        </w:rPr>
        <w:fldChar w:fldCharType="end"/>
      </w:r>
    </w:p>
    <w:bookmarkEnd w:id="1"/>
    <w:bookmarkEnd w:id="2"/>
    <w:p w14:paraId="7C7D563D" w14:textId="77777777" w:rsidR="00E04492" w:rsidRDefault="00E04492" w:rsidP="00E04492">
      <w:pPr>
        <w:pStyle w:val="Zkladntext"/>
        <w:widowControl/>
        <w:spacing w:before="120" w:line="276" w:lineRule="auto"/>
        <w:jc w:val="left"/>
        <w:rPr>
          <w:rFonts w:ascii="Arial" w:hAnsi="Arial" w:cs="Arial"/>
          <w:b/>
          <w:bCs/>
          <w:sz w:val="40"/>
          <w:u w:val="single"/>
        </w:rPr>
      </w:pPr>
    </w:p>
    <w:p w14:paraId="6F6252DA" w14:textId="695F7B51" w:rsidR="00E04492" w:rsidRPr="00912E3D" w:rsidRDefault="00E04492" w:rsidP="00E04492">
      <w:pPr>
        <w:jc w:val="center"/>
        <w:rPr>
          <w:rFonts w:ascii="Microsoft YaHei UI" w:eastAsia="Microsoft YaHei UI" w:hAnsi="Microsoft YaHei UI"/>
          <w:sz w:val="48"/>
          <w:szCs w:val="48"/>
        </w:rPr>
      </w:pPr>
      <w:r w:rsidRPr="00912E3D">
        <w:rPr>
          <w:rFonts w:ascii="Microsoft YaHei UI" w:eastAsia="Microsoft YaHei UI" w:hAnsi="Microsoft YaHei UI"/>
          <w:sz w:val="48"/>
          <w:szCs w:val="48"/>
        </w:rPr>
        <w:t>B – SOUHRNNÁ TECHNICKÁ ZPRÁVA</w:t>
      </w:r>
    </w:p>
    <w:p w14:paraId="2A11563B" w14:textId="77777777" w:rsidR="00E04492" w:rsidRDefault="00E04492" w:rsidP="00E04492">
      <w:pPr>
        <w:pStyle w:val="Zkladntext"/>
        <w:widowControl/>
        <w:spacing w:before="120" w:line="276" w:lineRule="auto"/>
        <w:rPr>
          <w:rFonts w:ascii="Arial" w:hAnsi="Arial" w:cs="Arial"/>
          <w:u w:val="single"/>
        </w:rPr>
      </w:pPr>
    </w:p>
    <w:p w14:paraId="7625D199" w14:textId="77777777" w:rsidR="00E04492" w:rsidRDefault="00E04492" w:rsidP="00E04492">
      <w:pPr>
        <w:pStyle w:val="Zkladntext"/>
        <w:widowControl/>
        <w:spacing w:before="120" w:line="276" w:lineRule="auto"/>
        <w:rPr>
          <w:rFonts w:ascii="Arial" w:hAnsi="Arial" w:cs="Arial"/>
          <w:u w:val="single"/>
        </w:rPr>
      </w:pPr>
    </w:p>
    <w:p w14:paraId="23E6D551" w14:textId="77777777" w:rsidR="00E04492" w:rsidRDefault="00E04492" w:rsidP="00E04492">
      <w:pPr>
        <w:pStyle w:val="Zkladntext"/>
        <w:widowControl/>
        <w:spacing w:before="120" w:line="276" w:lineRule="auto"/>
        <w:rPr>
          <w:rFonts w:ascii="Arial" w:hAnsi="Arial" w:cs="Arial"/>
          <w:u w:val="single"/>
        </w:rPr>
      </w:pPr>
    </w:p>
    <w:p w14:paraId="69924C21" w14:textId="77777777" w:rsidR="00E04492" w:rsidRDefault="00E04492" w:rsidP="00E04492">
      <w:pPr>
        <w:pStyle w:val="Zkladntext"/>
        <w:widowControl/>
        <w:spacing w:before="120" w:line="276" w:lineRule="auto"/>
        <w:rPr>
          <w:rFonts w:ascii="Arial" w:hAnsi="Arial" w:cs="Arial"/>
          <w:u w:val="single"/>
        </w:rPr>
      </w:pPr>
    </w:p>
    <w:p w14:paraId="2C7F87AC" w14:textId="77777777" w:rsidR="00E04492" w:rsidRDefault="00E04492" w:rsidP="00E04492">
      <w:pPr>
        <w:pStyle w:val="Zkladntext"/>
        <w:widowControl/>
        <w:spacing w:before="120" w:line="276" w:lineRule="auto"/>
        <w:rPr>
          <w:rFonts w:ascii="Arial" w:hAnsi="Arial" w:cs="Arial"/>
          <w:u w:val="single"/>
        </w:rPr>
      </w:pPr>
    </w:p>
    <w:p w14:paraId="3384AABA" w14:textId="77777777" w:rsidR="00E04492" w:rsidRDefault="00E04492" w:rsidP="00E04492">
      <w:pPr>
        <w:pStyle w:val="Zkladntext"/>
        <w:widowControl/>
        <w:spacing w:before="120" w:line="276" w:lineRule="auto"/>
        <w:rPr>
          <w:rFonts w:ascii="Arial" w:hAnsi="Arial" w:cs="Arial"/>
          <w:u w:val="single"/>
        </w:rPr>
      </w:pPr>
    </w:p>
    <w:p w14:paraId="039661DD" w14:textId="77777777" w:rsidR="00E04492" w:rsidRDefault="00E04492" w:rsidP="00E04492">
      <w:pPr>
        <w:pStyle w:val="Zkladntext"/>
        <w:widowControl/>
        <w:spacing w:before="120" w:line="276" w:lineRule="auto"/>
        <w:rPr>
          <w:rFonts w:ascii="Arial" w:hAnsi="Arial" w:cs="Arial"/>
        </w:rPr>
      </w:pPr>
    </w:p>
    <w:p w14:paraId="3B3508EB" w14:textId="77777777" w:rsidR="00E04492" w:rsidRDefault="00E04492" w:rsidP="00E04492">
      <w:pPr>
        <w:pStyle w:val="Zkladntext"/>
        <w:widowControl/>
        <w:spacing w:before="120" w:line="276" w:lineRule="auto"/>
        <w:rPr>
          <w:rFonts w:ascii="Arial" w:hAnsi="Arial" w:cs="Arial"/>
        </w:rPr>
      </w:pPr>
    </w:p>
    <w:p w14:paraId="7CA3EA99" w14:textId="77777777" w:rsidR="00E04492" w:rsidRDefault="00E04492" w:rsidP="00E04492">
      <w:pPr>
        <w:pStyle w:val="Zkladntext"/>
        <w:widowControl/>
        <w:spacing w:before="120" w:line="276" w:lineRule="auto"/>
        <w:rPr>
          <w:rFonts w:ascii="Arial" w:hAnsi="Arial" w:cs="Arial"/>
        </w:rPr>
      </w:pPr>
    </w:p>
    <w:p w14:paraId="376BD782" w14:textId="77777777" w:rsidR="00E04492" w:rsidRDefault="00E04492" w:rsidP="00E04492">
      <w:pPr>
        <w:pStyle w:val="Zkladntext"/>
        <w:widowControl/>
        <w:spacing w:before="120" w:line="276" w:lineRule="auto"/>
        <w:rPr>
          <w:rFonts w:ascii="Arial" w:hAnsi="Arial" w:cs="Arial"/>
          <w:sz w:val="16"/>
          <w:szCs w:val="16"/>
        </w:rPr>
      </w:pPr>
      <w:r>
        <w:rPr>
          <w:rFonts w:ascii="Arial" w:hAnsi="Arial" w:cs="Arial"/>
          <w:b/>
          <w:bCs/>
          <w:sz w:val="16"/>
          <w:szCs w:val="16"/>
        </w:rPr>
        <w:t>Telefon:</w:t>
      </w:r>
      <w:r>
        <w:rPr>
          <w:rFonts w:ascii="Arial" w:hAnsi="Arial" w:cs="Arial"/>
          <w:b/>
          <w:bCs/>
          <w:sz w:val="16"/>
          <w:szCs w:val="16"/>
        </w:rPr>
        <w:tab/>
      </w:r>
      <w:r>
        <w:rPr>
          <w:rFonts w:ascii="Arial" w:hAnsi="Arial" w:cs="Arial"/>
          <w:b/>
          <w:bCs/>
          <w:sz w:val="16"/>
          <w:szCs w:val="16"/>
        </w:rPr>
        <w:tab/>
        <w:t>603 502 467</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IČO:</w:t>
      </w:r>
      <w:r>
        <w:rPr>
          <w:rFonts w:ascii="Arial" w:hAnsi="Arial" w:cs="Arial"/>
          <w:b/>
          <w:bCs/>
          <w:sz w:val="16"/>
          <w:szCs w:val="16"/>
        </w:rPr>
        <w:tab/>
      </w:r>
      <w:r>
        <w:rPr>
          <w:rFonts w:ascii="Arial" w:hAnsi="Arial" w:cs="Arial"/>
          <w:b/>
          <w:bCs/>
          <w:sz w:val="16"/>
          <w:szCs w:val="16"/>
        </w:rPr>
        <w:tab/>
        <w:t>18197621</w:t>
      </w:r>
    </w:p>
    <w:p w14:paraId="3F376DAB" w14:textId="77777777" w:rsidR="00E04492" w:rsidRPr="00DC332B" w:rsidRDefault="00E04492" w:rsidP="00E04492">
      <w:pPr>
        <w:pStyle w:val="Zkladntext"/>
        <w:widowControl/>
        <w:spacing w:before="120" w:line="276" w:lineRule="auto"/>
        <w:rPr>
          <w:rFonts w:ascii="Arial" w:hAnsi="Arial" w:cs="Arial"/>
          <w:b/>
          <w:bCs/>
          <w:sz w:val="16"/>
          <w:szCs w:val="16"/>
        </w:rPr>
      </w:pPr>
      <w:r>
        <w:rPr>
          <w:rFonts w:ascii="Arial" w:hAnsi="Arial" w:cs="Arial"/>
          <w:b/>
          <w:bCs/>
          <w:sz w:val="16"/>
          <w:szCs w:val="16"/>
        </w:rPr>
        <w:t>DIČ:</w:t>
      </w:r>
      <w:r>
        <w:rPr>
          <w:rFonts w:ascii="Arial" w:hAnsi="Arial" w:cs="Arial"/>
          <w:b/>
          <w:bCs/>
          <w:sz w:val="16"/>
          <w:szCs w:val="16"/>
        </w:rPr>
        <w:tab/>
      </w:r>
      <w:r>
        <w:rPr>
          <w:rFonts w:ascii="Arial" w:hAnsi="Arial" w:cs="Arial"/>
          <w:b/>
          <w:bCs/>
          <w:sz w:val="16"/>
          <w:szCs w:val="16"/>
        </w:rPr>
        <w:tab/>
        <w:t>CZ18197621</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email:</w:t>
      </w:r>
      <w:r>
        <w:rPr>
          <w:rFonts w:ascii="Arial" w:hAnsi="Arial" w:cs="Arial"/>
          <w:b/>
          <w:bCs/>
          <w:sz w:val="16"/>
          <w:szCs w:val="16"/>
        </w:rPr>
        <w:tab/>
      </w:r>
      <w:r>
        <w:rPr>
          <w:rFonts w:ascii="Arial" w:hAnsi="Arial" w:cs="Arial"/>
          <w:b/>
          <w:bCs/>
          <w:sz w:val="16"/>
          <w:szCs w:val="16"/>
        </w:rPr>
        <w:tab/>
      </w:r>
      <w:hyperlink r:id="rId9" w:history="1">
        <w:r>
          <w:rPr>
            <w:rStyle w:val="Hypertextovodkaz"/>
            <w:rFonts w:ascii="Arial" w:eastAsiaTheme="majorEastAsia" w:hAnsi="Arial" w:cs="Arial"/>
            <w:b/>
            <w:bCs/>
            <w:sz w:val="16"/>
            <w:szCs w:val="16"/>
          </w:rPr>
          <w:t>atelier.alfa@ji.cz</w:t>
        </w:r>
      </w:hyperlink>
      <w:bookmarkEnd w:id="0"/>
    </w:p>
    <w:p w14:paraId="405B99FE" w14:textId="7A086CDF" w:rsidR="00AA3BBD" w:rsidRDefault="00EB4653" w:rsidP="00E04492">
      <w:pPr>
        <w:rPr>
          <w:rFonts w:ascii="Microsoft YaHei UI" w:eastAsia="Microsoft YaHei UI" w:hAnsi="Microsoft YaHei UI"/>
          <w:b/>
          <w:bCs/>
          <w:sz w:val="40"/>
          <w:szCs w:val="48"/>
          <w:lang w:eastAsia="cs-CZ"/>
        </w:rPr>
      </w:pPr>
      <w:r>
        <w:rPr>
          <w:rFonts w:ascii="Microsoft YaHei UI" w:eastAsia="Microsoft YaHei UI" w:hAnsi="Microsoft YaHei UI"/>
          <w:b/>
          <w:bCs/>
          <w:sz w:val="40"/>
          <w:szCs w:val="48"/>
          <w:lang w:eastAsia="cs-CZ"/>
        </w:rPr>
        <w:br w:type="column"/>
      </w:r>
    </w:p>
    <w:p w14:paraId="41981ABF" w14:textId="7103F85A" w:rsidR="00420DC0" w:rsidRDefault="00420DC0" w:rsidP="009E598A">
      <w:pPr>
        <w:jc w:val="center"/>
        <w:rPr>
          <w:rFonts w:ascii="Microsoft YaHei UI" w:eastAsia="Microsoft YaHei UI" w:hAnsi="Microsoft YaHei UI"/>
          <w:b/>
          <w:bCs/>
          <w:sz w:val="40"/>
          <w:szCs w:val="48"/>
          <w:lang w:eastAsia="cs-CZ"/>
        </w:rPr>
      </w:pPr>
      <w:r w:rsidRPr="009E598A">
        <w:rPr>
          <w:rFonts w:ascii="Microsoft YaHei UI" w:eastAsia="Microsoft YaHei UI" w:hAnsi="Microsoft YaHei UI"/>
          <w:b/>
          <w:bCs/>
          <w:sz w:val="40"/>
          <w:szCs w:val="48"/>
          <w:lang w:eastAsia="cs-CZ"/>
        </w:rPr>
        <w:t xml:space="preserve">B </w:t>
      </w:r>
      <w:r w:rsidR="00F24BFC">
        <w:rPr>
          <w:rFonts w:ascii="Microsoft YaHei UI" w:eastAsia="Microsoft YaHei UI" w:hAnsi="Microsoft YaHei UI"/>
          <w:b/>
          <w:bCs/>
          <w:sz w:val="40"/>
          <w:szCs w:val="48"/>
          <w:lang w:eastAsia="cs-CZ"/>
        </w:rPr>
        <w:t xml:space="preserve">/ </w:t>
      </w:r>
      <w:r w:rsidRPr="009E598A">
        <w:rPr>
          <w:rFonts w:ascii="Microsoft YaHei UI" w:eastAsia="Microsoft YaHei UI" w:hAnsi="Microsoft YaHei UI"/>
          <w:b/>
          <w:bCs/>
          <w:sz w:val="40"/>
          <w:szCs w:val="48"/>
          <w:lang w:eastAsia="cs-CZ"/>
        </w:rPr>
        <w:t>Souhrnná technická zpráva</w:t>
      </w:r>
    </w:p>
    <w:p w14:paraId="710F736B" w14:textId="77777777" w:rsidR="000B305E" w:rsidRDefault="000B305E" w:rsidP="000B305E">
      <w:pPr>
        <w:jc w:val="left"/>
        <w:rPr>
          <w:rFonts w:ascii="Microsoft YaHei UI" w:eastAsia="Microsoft YaHei UI" w:hAnsi="Microsoft YaHei UI"/>
          <w:b/>
          <w:bCs/>
          <w:sz w:val="24"/>
          <w:szCs w:val="32"/>
          <w:lang w:eastAsia="cs-CZ"/>
        </w:rPr>
      </w:pPr>
    </w:p>
    <w:p w14:paraId="328ECB5B" w14:textId="3C786034" w:rsidR="00F24BFC" w:rsidRDefault="000B305E" w:rsidP="000B305E">
      <w:pPr>
        <w:jc w:val="left"/>
        <w:rPr>
          <w:rFonts w:ascii="Microsoft YaHei UI" w:eastAsia="Microsoft YaHei UI" w:hAnsi="Microsoft YaHei UI"/>
          <w:b/>
          <w:bCs/>
          <w:sz w:val="24"/>
          <w:szCs w:val="32"/>
          <w:lang w:eastAsia="cs-CZ"/>
        </w:rPr>
      </w:pPr>
      <w:r>
        <w:rPr>
          <w:rFonts w:ascii="Microsoft YaHei UI" w:eastAsia="Microsoft YaHei UI" w:hAnsi="Microsoft YaHei UI"/>
          <w:b/>
          <w:bCs/>
          <w:sz w:val="24"/>
          <w:szCs w:val="32"/>
          <w:lang w:eastAsia="cs-CZ"/>
        </w:rPr>
        <w:t>OBSAH ZPRÁVY:</w:t>
      </w:r>
    </w:p>
    <w:p w14:paraId="4BA60E1E" w14:textId="77777777" w:rsidR="000B305E" w:rsidRPr="000B305E" w:rsidRDefault="000B305E" w:rsidP="000B305E">
      <w:pPr>
        <w:jc w:val="left"/>
        <w:rPr>
          <w:rFonts w:ascii="Microsoft YaHei UI" w:eastAsia="Microsoft YaHei UI" w:hAnsi="Microsoft YaHei UI"/>
          <w:b/>
          <w:bCs/>
          <w:sz w:val="24"/>
          <w:szCs w:val="32"/>
          <w:lang w:eastAsia="cs-CZ"/>
        </w:rPr>
      </w:pPr>
    </w:p>
    <w:p w14:paraId="2015B2E9" w14:textId="39384E20" w:rsidR="004C28B2" w:rsidRDefault="009069E6">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r>
        <w:rPr>
          <w:rFonts w:ascii="Microsoft YaHei UI" w:eastAsia="Microsoft YaHei UI" w:hAnsi="Microsoft YaHei UI"/>
          <w:b w:val="0"/>
          <w:bCs w:val="0"/>
          <w:sz w:val="40"/>
          <w:szCs w:val="48"/>
          <w:lang w:eastAsia="cs-CZ"/>
        </w:rPr>
        <w:fldChar w:fldCharType="begin"/>
      </w:r>
      <w:r>
        <w:rPr>
          <w:rFonts w:ascii="Microsoft YaHei UI" w:eastAsia="Microsoft YaHei UI" w:hAnsi="Microsoft YaHei UI"/>
          <w:b w:val="0"/>
          <w:bCs w:val="0"/>
          <w:sz w:val="40"/>
          <w:szCs w:val="48"/>
          <w:lang w:eastAsia="cs-CZ"/>
        </w:rPr>
        <w:instrText xml:space="preserve"> TOC \o "1-2" \h \z \u </w:instrText>
      </w:r>
      <w:r>
        <w:rPr>
          <w:rFonts w:ascii="Microsoft YaHei UI" w:eastAsia="Microsoft YaHei UI" w:hAnsi="Microsoft YaHei UI"/>
          <w:b w:val="0"/>
          <w:bCs w:val="0"/>
          <w:sz w:val="40"/>
          <w:szCs w:val="48"/>
          <w:lang w:eastAsia="cs-CZ"/>
        </w:rPr>
        <w:fldChar w:fldCharType="separate"/>
      </w:r>
      <w:hyperlink w:anchor="_Toc178773934" w:history="1">
        <w:r w:rsidR="004C28B2" w:rsidRPr="00FB71B6">
          <w:rPr>
            <w:rStyle w:val="Hypertextovodkaz"/>
            <w:rFonts w:eastAsia="Microsoft YaHei"/>
            <w:noProof/>
            <w:lang w:eastAsia="cs-CZ"/>
          </w:rPr>
          <w:t>B.1.</w:t>
        </w:r>
        <w:r w:rsidR="004C28B2">
          <w:rPr>
            <w:rFonts w:eastAsiaTheme="minorEastAsia" w:cstheme="minorBidi"/>
            <w:b w:val="0"/>
            <w:bCs w:val="0"/>
            <w:caps w:val="0"/>
            <w:noProof/>
            <w:kern w:val="2"/>
            <w:sz w:val="24"/>
            <w:szCs w:val="24"/>
            <w:lang w:eastAsia="cs-CZ"/>
            <w14:ligatures w14:val="standardContextual"/>
          </w:rPr>
          <w:tab/>
        </w:r>
        <w:r w:rsidR="004C28B2" w:rsidRPr="00FB71B6">
          <w:rPr>
            <w:rStyle w:val="Hypertextovodkaz"/>
            <w:noProof/>
            <w:lang w:eastAsia="cs-CZ"/>
          </w:rPr>
          <w:t>Celkový popis území a stavby</w:t>
        </w:r>
        <w:r w:rsidR="004C28B2">
          <w:rPr>
            <w:noProof/>
            <w:webHidden/>
          </w:rPr>
          <w:tab/>
        </w:r>
        <w:r w:rsidR="004C28B2">
          <w:rPr>
            <w:noProof/>
            <w:webHidden/>
          </w:rPr>
          <w:fldChar w:fldCharType="begin"/>
        </w:r>
        <w:r w:rsidR="004C28B2">
          <w:rPr>
            <w:noProof/>
            <w:webHidden/>
          </w:rPr>
          <w:instrText xml:space="preserve"> PAGEREF _Toc178773934 \h </w:instrText>
        </w:r>
        <w:r w:rsidR="004C28B2">
          <w:rPr>
            <w:noProof/>
            <w:webHidden/>
          </w:rPr>
        </w:r>
        <w:r w:rsidR="004C28B2">
          <w:rPr>
            <w:noProof/>
            <w:webHidden/>
          </w:rPr>
          <w:fldChar w:fldCharType="separate"/>
        </w:r>
        <w:r w:rsidR="00B55758">
          <w:rPr>
            <w:noProof/>
            <w:webHidden/>
          </w:rPr>
          <w:t>3</w:t>
        </w:r>
        <w:r w:rsidR="004C28B2">
          <w:rPr>
            <w:noProof/>
            <w:webHidden/>
          </w:rPr>
          <w:fldChar w:fldCharType="end"/>
        </w:r>
      </w:hyperlink>
    </w:p>
    <w:p w14:paraId="7B7D4C9D" w14:textId="6930F055"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35" w:history="1">
        <w:r w:rsidRPr="00FB71B6">
          <w:rPr>
            <w:rStyle w:val="Hypertextovodkaz"/>
            <w:rFonts w:eastAsia="Microsoft YaHei"/>
            <w:noProof/>
            <w:lang w:eastAsia="cs-CZ"/>
          </w:rPr>
          <w:t>B.2.</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Urbanistické a základní architektonické řešení</w:t>
        </w:r>
        <w:r>
          <w:rPr>
            <w:noProof/>
            <w:webHidden/>
          </w:rPr>
          <w:tab/>
        </w:r>
        <w:r>
          <w:rPr>
            <w:noProof/>
            <w:webHidden/>
          </w:rPr>
          <w:fldChar w:fldCharType="begin"/>
        </w:r>
        <w:r>
          <w:rPr>
            <w:noProof/>
            <w:webHidden/>
          </w:rPr>
          <w:instrText xml:space="preserve"> PAGEREF _Toc178773935 \h </w:instrText>
        </w:r>
        <w:r>
          <w:rPr>
            <w:noProof/>
            <w:webHidden/>
          </w:rPr>
        </w:r>
        <w:r>
          <w:rPr>
            <w:noProof/>
            <w:webHidden/>
          </w:rPr>
          <w:fldChar w:fldCharType="separate"/>
        </w:r>
        <w:r w:rsidR="00B55758">
          <w:rPr>
            <w:noProof/>
            <w:webHidden/>
          </w:rPr>
          <w:t>7</w:t>
        </w:r>
        <w:r>
          <w:rPr>
            <w:noProof/>
            <w:webHidden/>
          </w:rPr>
          <w:fldChar w:fldCharType="end"/>
        </w:r>
      </w:hyperlink>
    </w:p>
    <w:p w14:paraId="10F1172D" w14:textId="13894903"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36" w:history="1">
        <w:r w:rsidRPr="00FB71B6">
          <w:rPr>
            <w:rStyle w:val="Hypertextovodkaz"/>
            <w:rFonts w:eastAsia="Microsoft YaHei"/>
            <w:noProof/>
            <w:lang w:eastAsia="cs-CZ"/>
          </w:rPr>
          <w:t>B.3.</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Základní stavebně technické a technologické řešení</w:t>
        </w:r>
        <w:r>
          <w:rPr>
            <w:noProof/>
            <w:webHidden/>
          </w:rPr>
          <w:tab/>
        </w:r>
        <w:r>
          <w:rPr>
            <w:noProof/>
            <w:webHidden/>
          </w:rPr>
          <w:fldChar w:fldCharType="begin"/>
        </w:r>
        <w:r>
          <w:rPr>
            <w:noProof/>
            <w:webHidden/>
          </w:rPr>
          <w:instrText xml:space="preserve"> PAGEREF _Toc178773936 \h </w:instrText>
        </w:r>
        <w:r>
          <w:rPr>
            <w:noProof/>
            <w:webHidden/>
          </w:rPr>
        </w:r>
        <w:r>
          <w:rPr>
            <w:noProof/>
            <w:webHidden/>
          </w:rPr>
          <w:fldChar w:fldCharType="separate"/>
        </w:r>
        <w:r w:rsidR="00B55758">
          <w:rPr>
            <w:noProof/>
            <w:webHidden/>
          </w:rPr>
          <w:t>7</w:t>
        </w:r>
        <w:r>
          <w:rPr>
            <w:noProof/>
            <w:webHidden/>
          </w:rPr>
          <w:fldChar w:fldCharType="end"/>
        </w:r>
      </w:hyperlink>
    </w:p>
    <w:p w14:paraId="0C12E1A8" w14:textId="2DE386D1"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37" w:history="1">
        <w:r w:rsidRPr="00FB71B6">
          <w:rPr>
            <w:rStyle w:val="Hypertextovodkaz"/>
            <w:rFonts w:eastAsia="Microsoft YaHei"/>
            <w:noProof/>
            <w:lang w:eastAsia="cs-CZ"/>
          </w:rPr>
          <w:t>B.3.1.</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Celková koncepce stavebně technického a technologického řešení</w:t>
        </w:r>
        <w:r>
          <w:rPr>
            <w:noProof/>
            <w:webHidden/>
          </w:rPr>
          <w:tab/>
        </w:r>
        <w:r>
          <w:rPr>
            <w:noProof/>
            <w:webHidden/>
          </w:rPr>
          <w:fldChar w:fldCharType="begin"/>
        </w:r>
        <w:r>
          <w:rPr>
            <w:noProof/>
            <w:webHidden/>
          </w:rPr>
          <w:instrText xml:space="preserve"> PAGEREF _Toc178773937 \h </w:instrText>
        </w:r>
        <w:r>
          <w:rPr>
            <w:noProof/>
            <w:webHidden/>
          </w:rPr>
        </w:r>
        <w:r>
          <w:rPr>
            <w:noProof/>
            <w:webHidden/>
          </w:rPr>
          <w:fldChar w:fldCharType="separate"/>
        </w:r>
        <w:r w:rsidR="00B55758">
          <w:rPr>
            <w:noProof/>
            <w:webHidden/>
          </w:rPr>
          <w:t>7</w:t>
        </w:r>
        <w:r>
          <w:rPr>
            <w:noProof/>
            <w:webHidden/>
          </w:rPr>
          <w:fldChar w:fldCharType="end"/>
        </w:r>
      </w:hyperlink>
    </w:p>
    <w:p w14:paraId="4B67A85F" w14:textId="1CAE288B"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38" w:history="1">
        <w:r w:rsidRPr="00FB71B6">
          <w:rPr>
            <w:rStyle w:val="Hypertextovodkaz"/>
            <w:rFonts w:eastAsia="Microsoft YaHei"/>
            <w:noProof/>
            <w:lang w:eastAsia="cs-CZ"/>
          </w:rPr>
          <w:t>B.3.2.</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Celkové řešení podmínek přístupnosti</w:t>
        </w:r>
        <w:r>
          <w:rPr>
            <w:noProof/>
            <w:webHidden/>
          </w:rPr>
          <w:tab/>
        </w:r>
        <w:r>
          <w:rPr>
            <w:noProof/>
            <w:webHidden/>
          </w:rPr>
          <w:fldChar w:fldCharType="begin"/>
        </w:r>
        <w:r>
          <w:rPr>
            <w:noProof/>
            <w:webHidden/>
          </w:rPr>
          <w:instrText xml:space="preserve"> PAGEREF _Toc178773938 \h </w:instrText>
        </w:r>
        <w:r>
          <w:rPr>
            <w:noProof/>
            <w:webHidden/>
          </w:rPr>
        </w:r>
        <w:r>
          <w:rPr>
            <w:noProof/>
            <w:webHidden/>
          </w:rPr>
          <w:fldChar w:fldCharType="separate"/>
        </w:r>
        <w:r w:rsidR="00B55758">
          <w:rPr>
            <w:noProof/>
            <w:webHidden/>
          </w:rPr>
          <w:t>7</w:t>
        </w:r>
        <w:r>
          <w:rPr>
            <w:noProof/>
            <w:webHidden/>
          </w:rPr>
          <w:fldChar w:fldCharType="end"/>
        </w:r>
      </w:hyperlink>
    </w:p>
    <w:p w14:paraId="62B32325" w14:textId="75E62557"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39" w:history="1">
        <w:r w:rsidRPr="00FB71B6">
          <w:rPr>
            <w:rStyle w:val="Hypertextovodkaz"/>
            <w:rFonts w:eastAsia="Microsoft YaHei"/>
            <w:noProof/>
            <w:lang w:eastAsia="cs-CZ"/>
          </w:rPr>
          <w:t>B.3.3.</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Zásady bezpečnosti při užívání stavby</w:t>
        </w:r>
        <w:r>
          <w:rPr>
            <w:noProof/>
            <w:webHidden/>
          </w:rPr>
          <w:tab/>
        </w:r>
        <w:r>
          <w:rPr>
            <w:noProof/>
            <w:webHidden/>
          </w:rPr>
          <w:fldChar w:fldCharType="begin"/>
        </w:r>
        <w:r>
          <w:rPr>
            <w:noProof/>
            <w:webHidden/>
          </w:rPr>
          <w:instrText xml:space="preserve"> PAGEREF _Toc178773939 \h </w:instrText>
        </w:r>
        <w:r>
          <w:rPr>
            <w:noProof/>
            <w:webHidden/>
          </w:rPr>
        </w:r>
        <w:r>
          <w:rPr>
            <w:noProof/>
            <w:webHidden/>
          </w:rPr>
          <w:fldChar w:fldCharType="separate"/>
        </w:r>
        <w:r w:rsidR="00B55758">
          <w:rPr>
            <w:noProof/>
            <w:webHidden/>
          </w:rPr>
          <w:t>7</w:t>
        </w:r>
        <w:r>
          <w:rPr>
            <w:noProof/>
            <w:webHidden/>
          </w:rPr>
          <w:fldChar w:fldCharType="end"/>
        </w:r>
      </w:hyperlink>
    </w:p>
    <w:p w14:paraId="0D582C18" w14:textId="3CC3E8CE"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0" w:history="1">
        <w:r w:rsidRPr="00FB71B6">
          <w:rPr>
            <w:rStyle w:val="Hypertextovodkaz"/>
            <w:rFonts w:eastAsia="Microsoft YaHei"/>
            <w:noProof/>
            <w:lang w:eastAsia="cs-CZ"/>
          </w:rPr>
          <w:t>B.3.4.</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Základní technický popis stavby</w:t>
        </w:r>
        <w:r>
          <w:rPr>
            <w:noProof/>
            <w:webHidden/>
          </w:rPr>
          <w:tab/>
        </w:r>
        <w:r>
          <w:rPr>
            <w:noProof/>
            <w:webHidden/>
          </w:rPr>
          <w:fldChar w:fldCharType="begin"/>
        </w:r>
        <w:r>
          <w:rPr>
            <w:noProof/>
            <w:webHidden/>
          </w:rPr>
          <w:instrText xml:space="preserve"> PAGEREF _Toc178773940 \h </w:instrText>
        </w:r>
        <w:r>
          <w:rPr>
            <w:noProof/>
            <w:webHidden/>
          </w:rPr>
        </w:r>
        <w:r>
          <w:rPr>
            <w:noProof/>
            <w:webHidden/>
          </w:rPr>
          <w:fldChar w:fldCharType="separate"/>
        </w:r>
        <w:r w:rsidR="00B55758">
          <w:rPr>
            <w:noProof/>
            <w:webHidden/>
          </w:rPr>
          <w:t>8</w:t>
        </w:r>
        <w:r>
          <w:rPr>
            <w:noProof/>
            <w:webHidden/>
          </w:rPr>
          <w:fldChar w:fldCharType="end"/>
        </w:r>
      </w:hyperlink>
    </w:p>
    <w:p w14:paraId="0AA04C8B" w14:textId="7A87C1BE"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1" w:history="1">
        <w:r w:rsidRPr="00FB71B6">
          <w:rPr>
            <w:rStyle w:val="Hypertextovodkaz"/>
            <w:rFonts w:eastAsia="Microsoft YaHei"/>
            <w:noProof/>
            <w:lang w:eastAsia="cs-CZ"/>
          </w:rPr>
          <w:t>B.3.5.</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Technologické řešení - základní popis technických a technologických zařízení</w:t>
        </w:r>
        <w:r>
          <w:rPr>
            <w:noProof/>
            <w:webHidden/>
          </w:rPr>
          <w:tab/>
        </w:r>
        <w:r>
          <w:rPr>
            <w:noProof/>
            <w:webHidden/>
          </w:rPr>
          <w:fldChar w:fldCharType="begin"/>
        </w:r>
        <w:r>
          <w:rPr>
            <w:noProof/>
            <w:webHidden/>
          </w:rPr>
          <w:instrText xml:space="preserve"> PAGEREF _Toc178773941 \h </w:instrText>
        </w:r>
        <w:r>
          <w:rPr>
            <w:noProof/>
            <w:webHidden/>
          </w:rPr>
        </w:r>
        <w:r>
          <w:rPr>
            <w:noProof/>
            <w:webHidden/>
          </w:rPr>
          <w:fldChar w:fldCharType="separate"/>
        </w:r>
        <w:r w:rsidR="00B55758">
          <w:rPr>
            <w:noProof/>
            <w:webHidden/>
          </w:rPr>
          <w:t>9</w:t>
        </w:r>
        <w:r>
          <w:rPr>
            <w:noProof/>
            <w:webHidden/>
          </w:rPr>
          <w:fldChar w:fldCharType="end"/>
        </w:r>
      </w:hyperlink>
    </w:p>
    <w:p w14:paraId="42A53056" w14:textId="6B543256"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2" w:history="1">
        <w:r w:rsidRPr="00FB71B6">
          <w:rPr>
            <w:rStyle w:val="Hypertextovodkaz"/>
            <w:rFonts w:eastAsia="Microsoft YaHei"/>
            <w:noProof/>
            <w:lang w:eastAsia="cs-CZ"/>
          </w:rPr>
          <w:t>B.3.6.</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Zásady požární bezpečnosti</w:t>
        </w:r>
        <w:r>
          <w:rPr>
            <w:noProof/>
            <w:webHidden/>
          </w:rPr>
          <w:tab/>
        </w:r>
        <w:r>
          <w:rPr>
            <w:noProof/>
            <w:webHidden/>
          </w:rPr>
          <w:fldChar w:fldCharType="begin"/>
        </w:r>
        <w:r>
          <w:rPr>
            <w:noProof/>
            <w:webHidden/>
          </w:rPr>
          <w:instrText xml:space="preserve"> PAGEREF _Toc178773942 \h </w:instrText>
        </w:r>
        <w:r>
          <w:rPr>
            <w:noProof/>
            <w:webHidden/>
          </w:rPr>
        </w:r>
        <w:r>
          <w:rPr>
            <w:noProof/>
            <w:webHidden/>
          </w:rPr>
          <w:fldChar w:fldCharType="separate"/>
        </w:r>
        <w:r w:rsidR="00B55758">
          <w:rPr>
            <w:noProof/>
            <w:webHidden/>
          </w:rPr>
          <w:t>9</w:t>
        </w:r>
        <w:r>
          <w:rPr>
            <w:noProof/>
            <w:webHidden/>
          </w:rPr>
          <w:fldChar w:fldCharType="end"/>
        </w:r>
      </w:hyperlink>
    </w:p>
    <w:p w14:paraId="563C23CA" w14:textId="3EDDA164"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3" w:history="1">
        <w:r w:rsidRPr="00FB71B6">
          <w:rPr>
            <w:rStyle w:val="Hypertextovodkaz"/>
            <w:rFonts w:eastAsia="Microsoft YaHei"/>
            <w:noProof/>
            <w:lang w:eastAsia="cs-CZ"/>
          </w:rPr>
          <w:t>B.3.7.</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Úspora energie a tepelná ochrana budovy</w:t>
        </w:r>
        <w:r>
          <w:rPr>
            <w:noProof/>
            <w:webHidden/>
          </w:rPr>
          <w:tab/>
        </w:r>
        <w:r>
          <w:rPr>
            <w:noProof/>
            <w:webHidden/>
          </w:rPr>
          <w:fldChar w:fldCharType="begin"/>
        </w:r>
        <w:r>
          <w:rPr>
            <w:noProof/>
            <w:webHidden/>
          </w:rPr>
          <w:instrText xml:space="preserve"> PAGEREF _Toc178773943 \h </w:instrText>
        </w:r>
        <w:r>
          <w:rPr>
            <w:noProof/>
            <w:webHidden/>
          </w:rPr>
        </w:r>
        <w:r>
          <w:rPr>
            <w:noProof/>
            <w:webHidden/>
          </w:rPr>
          <w:fldChar w:fldCharType="separate"/>
        </w:r>
        <w:r w:rsidR="00B55758">
          <w:rPr>
            <w:noProof/>
            <w:webHidden/>
          </w:rPr>
          <w:t>10</w:t>
        </w:r>
        <w:r>
          <w:rPr>
            <w:noProof/>
            <w:webHidden/>
          </w:rPr>
          <w:fldChar w:fldCharType="end"/>
        </w:r>
      </w:hyperlink>
    </w:p>
    <w:p w14:paraId="5C35E056" w14:textId="1FD5CA0F"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4" w:history="1">
        <w:r w:rsidRPr="00FB71B6">
          <w:rPr>
            <w:rStyle w:val="Hypertextovodkaz"/>
            <w:rFonts w:eastAsia="Microsoft YaHei"/>
            <w:noProof/>
            <w:lang w:eastAsia="cs-CZ"/>
          </w:rPr>
          <w:t>B.3.8.</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Hygienické požadavky na stavbu, požadavky na pracovní a komunální prostředí</w:t>
        </w:r>
        <w:r>
          <w:rPr>
            <w:noProof/>
            <w:webHidden/>
          </w:rPr>
          <w:tab/>
        </w:r>
        <w:r>
          <w:rPr>
            <w:noProof/>
            <w:webHidden/>
          </w:rPr>
          <w:fldChar w:fldCharType="begin"/>
        </w:r>
        <w:r>
          <w:rPr>
            <w:noProof/>
            <w:webHidden/>
          </w:rPr>
          <w:instrText xml:space="preserve"> PAGEREF _Toc178773944 \h </w:instrText>
        </w:r>
        <w:r>
          <w:rPr>
            <w:noProof/>
            <w:webHidden/>
          </w:rPr>
        </w:r>
        <w:r>
          <w:rPr>
            <w:noProof/>
            <w:webHidden/>
          </w:rPr>
          <w:fldChar w:fldCharType="separate"/>
        </w:r>
        <w:r w:rsidR="00B55758">
          <w:rPr>
            <w:noProof/>
            <w:webHidden/>
          </w:rPr>
          <w:t>10</w:t>
        </w:r>
        <w:r>
          <w:rPr>
            <w:noProof/>
            <w:webHidden/>
          </w:rPr>
          <w:fldChar w:fldCharType="end"/>
        </w:r>
      </w:hyperlink>
    </w:p>
    <w:p w14:paraId="19EC28EC" w14:textId="2E026BE6" w:rsidR="004C28B2" w:rsidRDefault="004C28B2">
      <w:pPr>
        <w:pStyle w:val="Obsah2"/>
        <w:tabs>
          <w:tab w:val="left" w:pos="1000"/>
          <w:tab w:val="right" w:leader="dot" w:pos="9487"/>
        </w:tabs>
        <w:rPr>
          <w:rFonts w:eastAsiaTheme="minorEastAsia" w:cstheme="minorBidi"/>
          <w:smallCaps w:val="0"/>
          <w:noProof/>
          <w:kern w:val="2"/>
          <w:sz w:val="24"/>
          <w:szCs w:val="24"/>
          <w:lang w:eastAsia="cs-CZ"/>
          <w14:ligatures w14:val="standardContextual"/>
        </w:rPr>
      </w:pPr>
      <w:hyperlink w:anchor="_Toc178773945" w:history="1">
        <w:r w:rsidRPr="00FB71B6">
          <w:rPr>
            <w:rStyle w:val="Hypertextovodkaz"/>
            <w:rFonts w:eastAsia="Microsoft YaHei"/>
            <w:noProof/>
            <w:lang w:eastAsia="cs-CZ"/>
          </w:rPr>
          <w:t>B.3.9.</w:t>
        </w:r>
        <w:r>
          <w:rPr>
            <w:rFonts w:eastAsiaTheme="minorEastAsia" w:cstheme="minorBidi"/>
            <w:smallCaps w:val="0"/>
            <w:noProof/>
            <w:kern w:val="2"/>
            <w:sz w:val="24"/>
            <w:szCs w:val="24"/>
            <w:lang w:eastAsia="cs-CZ"/>
            <w14:ligatures w14:val="standardContextual"/>
          </w:rPr>
          <w:tab/>
        </w:r>
        <w:r w:rsidRPr="00FB71B6">
          <w:rPr>
            <w:rStyle w:val="Hypertextovodkaz"/>
            <w:noProof/>
            <w:lang w:eastAsia="cs-CZ"/>
          </w:rPr>
          <w:t>Zásady ochrany stavby před negativními účinky vnějšího prostředí</w:t>
        </w:r>
        <w:r>
          <w:rPr>
            <w:noProof/>
            <w:webHidden/>
          </w:rPr>
          <w:tab/>
        </w:r>
        <w:r>
          <w:rPr>
            <w:noProof/>
            <w:webHidden/>
          </w:rPr>
          <w:fldChar w:fldCharType="begin"/>
        </w:r>
        <w:r>
          <w:rPr>
            <w:noProof/>
            <w:webHidden/>
          </w:rPr>
          <w:instrText xml:space="preserve"> PAGEREF _Toc178773945 \h </w:instrText>
        </w:r>
        <w:r>
          <w:rPr>
            <w:noProof/>
            <w:webHidden/>
          </w:rPr>
        </w:r>
        <w:r>
          <w:rPr>
            <w:noProof/>
            <w:webHidden/>
          </w:rPr>
          <w:fldChar w:fldCharType="separate"/>
        </w:r>
        <w:r w:rsidR="00B55758">
          <w:rPr>
            <w:noProof/>
            <w:webHidden/>
          </w:rPr>
          <w:t>10</w:t>
        </w:r>
        <w:r>
          <w:rPr>
            <w:noProof/>
            <w:webHidden/>
          </w:rPr>
          <w:fldChar w:fldCharType="end"/>
        </w:r>
      </w:hyperlink>
    </w:p>
    <w:p w14:paraId="13EAABDF" w14:textId="4DBF61B4"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46" w:history="1">
        <w:r w:rsidRPr="00FB71B6">
          <w:rPr>
            <w:rStyle w:val="Hypertextovodkaz"/>
            <w:rFonts w:eastAsia="Microsoft YaHei"/>
            <w:noProof/>
            <w:lang w:eastAsia="cs-CZ"/>
          </w:rPr>
          <w:t>B.4.</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Připojení na technickou infrastrukturu</w:t>
        </w:r>
        <w:r>
          <w:rPr>
            <w:noProof/>
            <w:webHidden/>
          </w:rPr>
          <w:tab/>
        </w:r>
        <w:r>
          <w:rPr>
            <w:noProof/>
            <w:webHidden/>
          </w:rPr>
          <w:fldChar w:fldCharType="begin"/>
        </w:r>
        <w:r>
          <w:rPr>
            <w:noProof/>
            <w:webHidden/>
          </w:rPr>
          <w:instrText xml:space="preserve"> PAGEREF _Toc178773946 \h </w:instrText>
        </w:r>
        <w:r>
          <w:rPr>
            <w:noProof/>
            <w:webHidden/>
          </w:rPr>
        </w:r>
        <w:r>
          <w:rPr>
            <w:noProof/>
            <w:webHidden/>
          </w:rPr>
          <w:fldChar w:fldCharType="separate"/>
        </w:r>
        <w:r w:rsidR="00B55758">
          <w:rPr>
            <w:noProof/>
            <w:webHidden/>
          </w:rPr>
          <w:t>10</w:t>
        </w:r>
        <w:r>
          <w:rPr>
            <w:noProof/>
            <w:webHidden/>
          </w:rPr>
          <w:fldChar w:fldCharType="end"/>
        </w:r>
      </w:hyperlink>
    </w:p>
    <w:p w14:paraId="2CD03E17" w14:textId="7F3D1E39"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47" w:history="1">
        <w:r w:rsidRPr="00FB71B6">
          <w:rPr>
            <w:rStyle w:val="Hypertextovodkaz"/>
            <w:rFonts w:eastAsia="Microsoft YaHei"/>
            <w:noProof/>
            <w:lang w:eastAsia="cs-CZ"/>
          </w:rPr>
          <w:t>B.5.</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Dopravní řešení</w:t>
        </w:r>
        <w:r>
          <w:rPr>
            <w:noProof/>
            <w:webHidden/>
          </w:rPr>
          <w:tab/>
        </w:r>
        <w:r>
          <w:rPr>
            <w:noProof/>
            <w:webHidden/>
          </w:rPr>
          <w:fldChar w:fldCharType="begin"/>
        </w:r>
        <w:r>
          <w:rPr>
            <w:noProof/>
            <w:webHidden/>
          </w:rPr>
          <w:instrText xml:space="preserve"> PAGEREF _Toc178773947 \h </w:instrText>
        </w:r>
        <w:r>
          <w:rPr>
            <w:noProof/>
            <w:webHidden/>
          </w:rPr>
        </w:r>
        <w:r>
          <w:rPr>
            <w:noProof/>
            <w:webHidden/>
          </w:rPr>
          <w:fldChar w:fldCharType="separate"/>
        </w:r>
        <w:r w:rsidR="00B55758">
          <w:rPr>
            <w:noProof/>
            <w:webHidden/>
          </w:rPr>
          <w:t>10</w:t>
        </w:r>
        <w:r>
          <w:rPr>
            <w:noProof/>
            <w:webHidden/>
          </w:rPr>
          <w:fldChar w:fldCharType="end"/>
        </w:r>
      </w:hyperlink>
    </w:p>
    <w:p w14:paraId="4BEAB50C" w14:textId="3FBBC9BF"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48" w:history="1">
        <w:r w:rsidRPr="00FB71B6">
          <w:rPr>
            <w:rStyle w:val="Hypertextovodkaz"/>
            <w:rFonts w:eastAsia="Microsoft YaHei"/>
            <w:noProof/>
            <w:lang w:eastAsia="cs-CZ"/>
          </w:rPr>
          <w:t>B.6.</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Řešení vegetace a souvisejících terénních úprav</w:t>
        </w:r>
        <w:r>
          <w:rPr>
            <w:noProof/>
            <w:webHidden/>
          </w:rPr>
          <w:tab/>
        </w:r>
        <w:r>
          <w:rPr>
            <w:noProof/>
            <w:webHidden/>
          </w:rPr>
          <w:fldChar w:fldCharType="begin"/>
        </w:r>
        <w:r>
          <w:rPr>
            <w:noProof/>
            <w:webHidden/>
          </w:rPr>
          <w:instrText xml:space="preserve"> PAGEREF _Toc178773948 \h </w:instrText>
        </w:r>
        <w:r>
          <w:rPr>
            <w:noProof/>
            <w:webHidden/>
          </w:rPr>
        </w:r>
        <w:r>
          <w:rPr>
            <w:noProof/>
            <w:webHidden/>
          </w:rPr>
          <w:fldChar w:fldCharType="separate"/>
        </w:r>
        <w:r w:rsidR="00B55758">
          <w:rPr>
            <w:noProof/>
            <w:webHidden/>
          </w:rPr>
          <w:t>11</w:t>
        </w:r>
        <w:r>
          <w:rPr>
            <w:noProof/>
            <w:webHidden/>
          </w:rPr>
          <w:fldChar w:fldCharType="end"/>
        </w:r>
      </w:hyperlink>
    </w:p>
    <w:p w14:paraId="06306C26" w14:textId="223AC2C1"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49" w:history="1">
        <w:r w:rsidRPr="00FB71B6">
          <w:rPr>
            <w:rStyle w:val="Hypertextovodkaz"/>
            <w:rFonts w:eastAsia="Microsoft YaHei"/>
            <w:noProof/>
            <w:lang w:eastAsia="cs-CZ"/>
          </w:rPr>
          <w:t>B.7.</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Popis vlivů stavby na životní prostředí a jeho ochrana</w:t>
        </w:r>
        <w:r>
          <w:rPr>
            <w:noProof/>
            <w:webHidden/>
          </w:rPr>
          <w:tab/>
        </w:r>
        <w:r>
          <w:rPr>
            <w:noProof/>
            <w:webHidden/>
          </w:rPr>
          <w:fldChar w:fldCharType="begin"/>
        </w:r>
        <w:r>
          <w:rPr>
            <w:noProof/>
            <w:webHidden/>
          </w:rPr>
          <w:instrText xml:space="preserve"> PAGEREF _Toc178773949 \h </w:instrText>
        </w:r>
        <w:r>
          <w:rPr>
            <w:noProof/>
            <w:webHidden/>
          </w:rPr>
        </w:r>
        <w:r>
          <w:rPr>
            <w:noProof/>
            <w:webHidden/>
          </w:rPr>
          <w:fldChar w:fldCharType="separate"/>
        </w:r>
        <w:r w:rsidR="00B55758">
          <w:rPr>
            <w:noProof/>
            <w:webHidden/>
          </w:rPr>
          <w:t>11</w:t>
        </w:r>
        <w:r>
          <w:rPr>
            <w:noProof/>
            <w:webHidden/>
          </w:rPr>
          <w:fldChar w:fldCharType="end"/>
        </w:r>
      </w:hyperlink>
    </w:p>
    <w:p w14:paraId="0AB198AB" w14:textId="17B8C786"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50" w:history="1">
        <w:r w:rsidRPr="00FB71B6">
          <w:rPr>
            <w:rStyle w:val="Hypertextovodkaz"/>
            <w:rFonts w:eastAsia="Microsoft YaHei"/>
            <w:noProof/>
            <w:lang w:eastAsia="cs-CZ"/>
          </w:rPr>
          <w:t>B.8.</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Celkové vodohospodářské řešení</w:t>
        </w:r>
        <w:r>
          <w:rPr>
            <w:noProof/>
            <w:webHidden/>
          </w:rPr>
          <w:tab/>
        </w:r>
        <w:r>
          <w:rPr>
            <w:noProof/>
            <w:webHidden/>
          </w:rPr>
          <w:fldChar w:fldCharType="begin"/>
        </w:r>
        <w:r>
          <w:rPr>
            <w:noProof/>
            <w:webHidden/>
          </w:rPr>
          <w:instrText xml:space="preserve"> PAGEREF _Toc178773950 \h </w:instrText>
        </w:r>
        <w:r>
          <w:rPr>
            <w:noProof/>
            <w:webHidden/>
          </w:rPr>
        </w:r>
        <w:r>
          <w:rPr>
            <w:noProof/>
            <w:webHidden/>
          </w:rPr>
          <w:fldChar w:fldCharType="separate"/>
        </w:r>
        <w:r w:rsidR="00B55758">
          <w:rPr>
            <w:noProof/>
            <w:webHidden/>
          </w:rPr>
          <w:t>12</w:t>
        </w:r>
        <w:r>
          <w:rPr>
            <w:noProof/>
            <w:webHidden/>
          </w:rPr>
          <w:fldChar w:fldCharType="end"/>
        </w:r>
      </w:hyperlink>
    </w:p>
    <w:p w14:paraId="5A3A87B3" w14:textId="3A910737" w:rsidR="004C28B2" w:rsidRDefault="004C28B2">
      <w:pPr>
        <w:pStyle w:val="Obsah1"/>
        <w:tabs>
          <w:tab w:val="left" w:pos="600"/>
          <w:tab w:val="right" w:leader="dot" w:pos="9487"/>
        </w:tabs>
        <w:rPr>
          <w:rFonts w:eastAsiaTheme="minorEastAsia" w:cstheme="minorBidi"/>
          <w:b w:val="0"/>
          <w:bCs w:val="0"/>
          <w:caps w:val="0"/>
          <w:noProof/>
          <w:kern w:val="2"/>
          <w:sz w:val="24"/>
          <w:szCs w:val="24"/>
          <w:lang w:eastAsia="cs-CZ"/>
          <w14:ligatures w14:val="standardContextual"/>
        </w:rPr>
      </w:pPr>
      <w:hyperlink w:anchor="_Toc178773951" w:history="1">
        <w:r w:rsidRPr="00FB71B6">
          <w:rPr>
            <w:rStyle w:val="Hypertextovodkaz"/>
            <w:rFonts w:eastAsia="Microsoft YaHei"/>
            <w:noProof/>
            <w:lang w:eastAsia="cs-CZ"/>
          </w:rPr>
          <w:t>B.9.</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Ochrana obyvatelstva</w:t>
        </w:r>
        <w:r>
          <w:rPr>
            <w:noProof/>
            <w:webHidden/>
          </w:rPr>
          <w:tab/>
        </w:r>
        <w:r>
          <w:rPr>
            <w:noProof/>
            <w:webHidden/>
          </w:rPr>
          <w:fldChar w:fldCharType="begin"/>
        </w:r>
        <w:r>
          <w:rPr>
            <w:noProof/>
            <w:webHidden/>
          </w:rPr>
          <w:instrText xml:space="preserve"> PAGEREF _Toc178773951 \h </w:instrText>
        </w:r>
        <w:r>
          <w:rPr>
            <w:noProof/>
            <w:webHidden/>
          </w:rPr>
        </w:r>
        <w:r>
          <w:rPr>
            <w:noProof/>
            <w:webHidden/>
          </w:rPr>
          <w:fldChar w:fldCharType="separate"/>
        </w:r>
        <w:r w:rsidR="00B55758">
          <w:rPr>
            <w:noProof/>
            <w:webHidden/>
          </w:rPr>
          <w:t>12</w:t>
        </w:r>
        <w:r>
          <w:rPr>
            <w:noProof/>
            <w:webHidden/>
          </w:rPr>
          <w:fldChar w:fldCharType="end"/>
        </w:r>
      </w:hyperlink>
    </w:p>
    <w:p w14:paraId="1274C4FB" w14:textId="5868B8ED" w:rsidR="004C28B2" w:rsidRDefault="004C28B2">
      <w:pPr>
        <w:pStyle w:val="Obsah1"/>
        <w:tabs>
          <w:tab w:val="left" w:pos="800"/>
          <w:tab w:val="right" w:leader="dot" w:pos="9487"/>
        </w:tabs>
        <w:rPr>
          <w:rFonts w:eastAsiaTheme="minorEastAsia" w:cstheme="minorBidi"/>
          <w:b w:val="0"/>
          <w:bCs w:val="0"/>
          <w:caps w:val="0"/>
          <w:noProof/>
          <w:kern w:val="2"/>
          <w:sz w:val="24"/>
          <w:szCs w:val="24"/>
          <w:lang w:eastAsia="cs-CZ"/>
          <w14:ligatures w14:val="standardContextual"/>
        </w:rPr>
      </w:pPr>
      <w:hyperlink w:anchor="_Toc178773952" w:history="1">
        <w:r w:rsidRPr="00FB71B6">
          <w:rPr>
            <w:rStyle w:val="Hypertextovodkaz"/>
            <w:rFonts w:eastAsia="Microsoft YaHei"/>
            <w:noProof/>
            <w:lang w:eastAsia="cs-CZ"/>
          </w:rPr>
          <w:t>B.10.</w:t>
        </w:r>
        <w:r>
          <w:rPr>
            <w:rFonts w:eastAsiaTheme="minorEastAsia" w:cstheme="minorBidi"/>
            <w:b w:val="0"/>
            <w:bCs w:val="0"/>
            <w:caps w:val="0"/>
            <w:noProof/>
            <w:kern w:val="2"/>
            <w:sz w:val="24"/>
            <w:szCs w:val="24"/>
            <w:lang w:eastAsia="cs-CZ"/>
            <w14:ligatures w14:val="standardContextual"/>
          </w:rPr>
          <w:tab/>
        </w:r>
        <w:r w:rsidRPr="00FB71B6">
          <w:rPr>
            <w:rStyle w:val="Hypertextovodkaz"/>
            <w:noProof/>
            <w:lang w:eastAsia="cs-CZ"/>
          </w:rPr>
          <w:t>Zásady organizace výstavby</w:t>
        </w:r>
        <w:r>
          <w:rPr>
            <w:noProof/>
            <w:webHidden/>
          </w:rPr>
          <w:tab/>
        </w:r>
        <w:r>
          <w:rPr>
            <w:noProof/>
            <w:webHidden/>
          </w:rPr>
          <w:fldChar w:fldCharType="begin"/>
        </w:r>
        <w:r>
          <w:rPr>
            <w:noProof/>
            <w:webHidden/>
          </w:rPr>
          <w:instrText xml:space="preserve"> PAGEREF _Toc178773952 \h </w:instrText>
        </w:r>
        <w:r>
          <w:rPr>
            <w:noProof/>
            <w:webHidden/>
          </w:rPr>
        </w:r>
        <w:r>
          <w:rPr>
            <w:noProof/>
            <w:webHidden/>
          </w:rPr>
          <w:fldChar w:fldCharType="separate"/>
        </w:r>
        <w:r w:rsidR="00B55758">
          <w:rPr>
            <w:noProof/>
            <w:webHidden/>
          </w:rPr>
          <w:t>13</w:t>
        </w:r>
        <w:r>
          <w:rPr>
            <w:noProof/>
            <w:webHidden/>
          </w:rPr>
          <w:fldChar w:fldCharType="end"/>
        </w:r>
      </w:hyperlink>
    </w:p>
    <w:p w14:paraId="79C66FA7" w14:textId="24B59AB1" w:rsidR="009E598A" w:rsidRPr="009E598A" w:rsidRDefault="009069E6" w:rsidP="009E598A">
      <w:pPr>
        <w:jc w:val="center"/>
        <w:rPr>
          <w:rFonts w:ascii="Microsoft YaHei UI" w:eastAsia="Microsoft YaHei UI" w:hAnsi="Microsoft YaHei UI"/>
          <w:b/>
          <w:bCs/>
          <w:sz w:val="40"/>
          <w:szCs w:val="48"/>
          <w:lang w:eastAsia="cs-CZ"/>
        </w:rPr>
      </w:pPr>
      <w:r>
        <w:rPr>
          <w:rFonts w:ascii="Microsoft YaHei UI" w:eastAsia="Microsoft YaHei UI" w:hAnsi="Microsoft YaHei UI"/>
          <w:b/>
          <w:bCs/>
          <w:sz w:val="40"/>
          <w:szCs w:val="48"/>
          <w:lang w:eastAsia="cs-CZ"/>
        </w:rPr>
        <w:fldChar w:fldCharType="end"/>
      </w:r>
    </w:p>
    <w:p w14:paraId="7A516C73" w14:textId="77777777" w:rsidR="00E50531" w:rsidRDefault="00E50531">
      <w:pPr>
        <w:spacing w:after="160" w:line="259" w:lineRule="auto"/>
        <w:jc w:val="left"/>
        <w:rPr>
          <w:rFonts w:ascii="Microsoft YaHei" w:eastAsiaTheme="majorEastAsia" w:hAnsi="Microsoft YaHei" w:cstheme="majorBidi"/>
          <w:b/>
          <w:sz w:val="28"/>
          <w:szCs w:val="32"/>
          <w:lang w:eastAsia="cs-CZ"/>
        </w:rPr>
      </w:pPr>
      <w:r>
        <w:rPr>
          <w:lang w:eastAsia="cs-CZ"/>
        </w:rPr>
        <w:br w:type="page"/>
      </w:r>
    </w:p>
    <w:p w14:paraId="0346FB57" w14:textId="0BACAC0F" w:rsidR="00420DC0" w:rsidRPr="00420DC0" w:rsidRDefault="00420DC0" w:rsidP="009E598A">
      <w:pPr>
        <w:pStyle w:val="Nadpis1"/>
        <w:rPr>
          <w:lang w:eastAsia="cs-CZ"/>
        </w:rPr>
      </w:pPr>
      <w:bookmarkStart w:id="3" w:name="_Toc178773934"/>
      <w:r w:rsidRPr="00420DC0">
        <w:rPr>
          <w:lang w:eastAsia="cs-CZ"/>
        </w:rPr>
        <w:lastRenderedPageBreak/>
        <w:t>Celkový popis území a stavby</w:t>
      </w:r>
      <w:bookmarkEnd w:id="3"/>
    </w:p>
    <w:p w14:paraId="5524E5F0" w14:textId="470F49A5" w:rsidR="00420DC0" w:rsidRDefault="00420DC0" w:rsidP="009E598A">
      <w:pPr>
        <w:pStyle w:val="Nadpis3"/>
        <w:rPr>
          <w:lang w:eastAsia="cs-CZ"/>
        </w:rPr>
      </w:pPr>
      <w:r w:rsidRPr="00420DC0">
        <w:rPr>
          <w:lang w:eastAsia="cs-CZ"/>
        </w:rPr>
        <w:t>základní popis stavby; u změny stavby údaje o jejím současném stavu, závěry stavebně technického, případně stavebně historického průzkumu a výsledky statického posouzení nosných konstrukcí,</w:t>
      </w:r>
    </w:p>
    <w:p w14:paraId="5C7F589E" w14:textId="1CAD1F77" w:rsidR="00236091" w:rsidRPr="00236091" w:rsidRDefault="00236091" w:rsidP="00236091">
      <w:pPr>
        <w:rPr>
          <w:lang w:eastAsia="cs-CZ"/>
        </w:rPr>
      </w:pPr>
      <w:r>
        <w:rPr>
          <w:lang w:eastAsia="cs-CZ"/>
        </w:rPr>
        <w:t xml:space="preserve">Jedná se o stavební úpravy v podobě </w:t>
      </w:r>
      <w:r w:rsidR="003F4960">
        <w:rPr>
          <w:lang w:eastAsia="cs-CZ"/>
        </w:rPr>
        <w:t>výměny oken v části „C“.</w:t>
      </w:r>
    </w:p>
    <w:p w14:paraId="33956CBF" w14:textId="77777777" w:rsidR="00E52BE1" w:rsidRDefault="00E52BE1" w:rsidP="00E52BE1">
      <w:bookmarkStart w:id="4" w:name="_Hlk153616660"/>
      <w:bookmarkStart w:id="5" w:name="_Toc38023774"/>
      <w:r w:rsidRPr="00E52BE1">
        <w:t>Horácké divadlo Jihlava se nachází v Jihlavě v ulici Komenského. Bylo založeno v roce 1940 a je významnou kulturní institucí v kraji Vysočina. Stavba je cenným architektonickým objektem a řadí se mezi významná kulturní zařízení v regionu.</w:t>
      </w:r>
    </w:p>
    <w:p w14:paraId="186842EF" w14:textId="77777777" w:rsidR="00E52BE1" w:rsidRDefault="00E52BE1" w:rsidP="00E52BE1">
      <w:r w:rsidRPr="00E52BE1">
        <w:t>Budova divadla byla navržena ve funkcionalistickém stylu, který byl v první polovině 20. století velmi populární. Má několik nadzemních podlaží a charakteristický modernistický vzhled, který je typický pro tuto architektonickou éru. Hlavní průčelí budovy je jednoduché a elegantní, s výraznými horizontálními liniemi a velkými okny, které zajišťují dostatek světla v interiéru.</w:t>
      </w:r>
    </w:p>
    <w:p w14:paraId="716C9DCA" w14:textId="77777777" w:rsidR="00E52BE1" w:rsidRDefault="00E52BE1" w:rsidP="00E52BE1">
      <w:r w:rsidRPr="00E52BE1">
        <w:t>Předmětem tohoto projektu je výměna stávajících okenních výplní v části „C“ budovy. Stávající okna jsou již zastaralá a jejich technický stav nevyhovuje současným standardům. Nové výplně budou nejen esteticky sladěny s původním designem budovy, ale také splní moderní požadavky na tepelnou a zvukovou izolaci, což přispěje k celkovému zvýšení komfortu pro návštěvníky i zaměstnance divadla.</w:t>
      </w:r>
    </w:p>
    <w:p w14:paraId="294E5536" w14:textId="45BA2E56" w:rsidR="00E52BE1" w:rsidRDefault="00451527" w:rsidP="00E52BE1">
      <w:r>
        <w:t>Nosné</w:t>
      </w:r>
      <w:r w:rsidR="00E52BE1" w:rsidRPr="00E52BE1">
        <w:t xml:space="preserve"> konstrukce jsou v dobrém stavu a nevyžadují opravy. Historický průzkum potvrdil význam budovy jako kulturní památky a zdůraznil potřebu zachování jejího původního vzhledu. Statické posouzení nosných konstrukcí </w:t>
      </w:r>
      <w:r w:rsidR="00AA61E8">
        <w:t>projekt nevyžaduje.</w:t>
      </w:r>
    </w:p>
    <w:p w14:paraId="1BB308E1" w14:textId="77777777" w:rsidR="00E52BE1" w:rsidRDefault="00E52BE1" w:rsidP="00E52BE1">
      <w:r w:rsidRPr="00E52BE1">
        <w:t>Budova Horáckého divadla Jihlava se nachází v historickém centru města, což znamená, že jakékoliv stavební úpravy musí být prováděny s ohledem na ochranu kulturního dědictví a v souladu s platnými památkovými předpisy. Při výměně oken bude důraz kladen na zachování původního vzhledu a charakteru budovy, aby nedošlo k narušení její historické hodnoty.</w:t>
      </w:r>
    </w:p>
    <w:p w14:paraId="2C47598B" w14:textId="1D6DE33B" w:rsidR="00173824" w:rsidRPr="00E52BE1" w:rsidRDefault="00E52BE1" w:rsidP="00E52BE1">
      <w:r w:rsidRPr="00E52BE1">
        <w:t>Celkově si projekt klade za cíl nejen zlepšit technický stav budovy, ale také přispět k zachování a ochraně významného kulturního památku v Jihlavě, která má nezastupitelné místo v kulturním životě města a regionu.</w:t>
      </w:r>
    </w:p>
    <w:bookmarkEnd w:id="4"/>
    <w:bookmarkEnd w:id="5"/>
    <w:p w14:paraId="0395FDE9" w14:textId="6B510369" w:rsidR="00420DC0" w:rsidRDefault="00420DC0" w:rsidP="009E598A">
      <w:pPr>
        <w:pStyle w:val="Nadpis3"/>
        <w:rPr>
          <w:lang w:eastAsia="cs-CZ"/>
        </w:rPr>
      </w:pPr>
      <w:r w:rsidRPr="00420DC0">
        <w:rPr>
          <w:lang w:eastAsia="cs-CZ"/>
        </w:rPr>
        <w:t>charakteristika území a stavebního pozemku, dosavadní využití a zastavěnost území, poloha vzhledem k záplavovému území, poddolovanému území apod.,</w:t>
      </w:r>
    </w:p>
    <w:p w14:paraId="5F5D4F58" w14:textId="4B35E2D4" w:rsidR="00BF57E4" w:rsidRPr="008776A5" w:rsidRDefault="00DA38D4" w:rsidP="008776A5">
      <w:pPr>
        <w:rPr>
          <w:lang w:eastAsia="cs-CZ"/>
        </w:rPr>
      </w:pPr>
      <w:r>
        <w:rPr>
          <w:lang w:eastAsia="cs-CZ"/>
        </w:rPr>
        <w:t>Vzhledem k charakteru stavby není nutné posuzovat.</w:t>
      </w:r>
    </w:p>
    <w:p w14:paraId="2C3A9655" w14:textId="3D97E715" w:rsidR="00420DC0" w:rsidRDefault="00420DC0" w:rsidP="009E598A">
      <w:pPr>
        <w:pStyle w:val="Nadpis3"/>
        <w:rPr>
          <w:lang w:eastAsia="cs-CZ"/>
        </w:rPr>
      </w:pPr>
      <w:r w:rsidRPr="00420DC0">
        <w:rPr>
          <w:lang w:eastAsia="cs-CZ"/>
        </w:rPr>
        <w:t>údaje o souladu stavby s územně plánovací dokumentací a územními opatřeními nebo s cíli a úkoly územního plánování, a s požadavky na ochranu kulturně historických, architektonických, archeologických a urbanistických hodnot v území,</w:t>
      </w:r>
    </w:p>
    <w:p w14:paraId="0CB1BB0C" w14:textId="77777777" w:rsidR="00DA38D4" w:rsidRDefault="00DA38D4" w:rsidP="00DA38D4">
      <w:pPr>
        <w:rPr>
          <w:lang w:eastAsia="cs-CZ"/>
        </w:rPr>
      </w:pPr>
      <w:bookmarkStart w:id="6" w:name="_výčet_a_závěry"/>
      <w:bookmarkEnd w:id="6"/>
      <w:r>
        <w:rPr>
          <w:lang w:eastAsia="cs-CZ"/>
        </w:rPr>
        <w:t>Vzhledem k charakteru stavby není nutné posuzovat.</w:t>
      </w:r>
    </w:p>
    <w:p w14:paraId="4B88385C" w14:textId="5CD65102" w:rsidR="00DA38D4" w:rsidRPr="008776A5" w:rsidRDefault="00DA38D4" w:rsidP="00DA38D4">
      <w:pPr>
        <w:rPr>
          <w:lang w:eastAsia="cs-CZ"/>
        </w:rPr>
      </w:pPr>
      <w:r>
        <w:rPr>
          <w:lang w:eastAsia="cs-CZ"/>
        </w:rPr>
        <w:t>Stavbě bude ponechán stávající tvar a vzhled</w:t>
      </w:r>
      <w:r w:rsidR="00451527">
        <w:rPr>
          <w:lang w:eastAsia="cs-CZ"/>
        </w:rPr>
        <w:t>.</w:t>
      </w:r>
    </w:p>
    <w:p w14:paraId="5EA607AE" w14:textId="7F084735" w:rsidR="00420DC0" w:rsidRDefault="00420DC0" w:rsidP="009501FB">
      <w:pPr>
        <w:pStyle w:val="Nadpis3"/>
        <w:rPr>
          <w:lang w:eastAsia="cs-CZ"/>
        </w:rPr>
      </w:pPr>
      <w:r w:rsidRPr="00420DC0">
        <w:rPr>
          <w:lang w:eastAsia="cs-CZ"/>
        </w:rPr>
        <w:t>výčet a závěry průzkumů,</w:t>
      </w:r>
    </w:p>
    <w:p w14:paraId="5F3DAC9F" w14:textId="0870E42D" w:rsidR="00E54CAB" w:rsidRPr="005D376E" w:rsidRDefault="00DA38D4" w:rsidP="005D376E">
      <w:pPr>
        <w:rPr>
          <w:lang w:eastAsia="cs-CZ"/>
        </w:rPr>
      </w:pPr>
      <w:r>
        <w:rPr>
          <w:lang w:eastAsia="cs-CZ"/>
        </w:rPr>
        <w:t>Nebyly provedeny.</w:t>
      </w:r>
    </w:p>
    <w:p w14:paraId="22817F05" w14:textId="05350EF3" w:rsidR="00420DC0" w:rsidRDefault="00420DC0" w:rsidP="009501FB">
      <w:pPr>
        <w:pStyle w:val="Nadpis3"/>
        <w:rPr>
          <w:lang w:eastAsia="cs-CZ"/>
        </w:rPr>
      </w:pPr>
      <w:r w:rsidRPr="00420DC0">
        <w:rPr>
          <w:lang w:eastAsia="cs-CZ"/>
        </w:rPr>
        <w:lastRenderedPageBreak/>
        <w:t>informace o nutnosti povolení výjimky z požadavků na výstavbu,</w:t>
      </w:r>
    </w:p>
    <w:p w14:paraId="16D9E507" w14:textId="0EC78C1A" w:rsidR="00852F87" w:rsidRPr="00852F87" w:rsidRDefault="00852F87" w:rsidP="00852F87">
      <w:pPr>
        <w:rPr>
          <w:lang w:eastAsia="cs-CZ"/>
        </w:rPr>
      </w:pPr>
      <w:r>
        <w:rPr>
          <w:lang w:eastAsia="cs-CZ"/>
        </w:rPr>
        <w:t xml:space="preserve">Není </w:t>
      </w:r>
      <w:r w:rsidR="008A169E">
        <w:rPr>
          <w:lang w:eastAsia="cs-CZ"/>
        </w:rPr>
        <w:t>vyžadováno.</w:t>
      </w:r>
    </w:p>
    <w:p w14:paraId="5CF2B05E" w14:textId="239DD728" w:rsidR="00420DC0" w:rsidRDefault="00420DC0" w:rsidP="009501FB">
      <w:pPr>
        <w:pStyle w:val="Nadpis3"/>
        <w:rPr>
          <w:lang w:eastAsia="cs-CZ"/>
        </w:rPr>
      </w:pPr>
      <w:r w:rsidRPr="00420DC0">
        <w:rPr>
          <w:lang w:eastAsia="cs-CZ"/>
        </w:rPr>
        <w:t xml:space="preserve">stávající ochrana území a stavby </w:t>
      </w:r>
      <w:r w:rsidRPr="00E62C16">
        <w:rPr>
          <w:lang w:eastAsia="cs-CZ"/>
        </w:rPr>
        <w:t>podle jiných právních</w:t>
      </w:r>
      <w:r w:rsidRPr="00420DC0">
        <w:rPr>
          <w:lang w:eastAsia="cs-CZ"/>
        </w:rPr>
        <w:t xml:space="preserve"> předpisů, včetně rozsahu omezení a podmínek pro ochranu,</w:t>
      </w:r>
    </w:p>
    <w:p w14:paraId="46E891D8" w14:textId="1FA8A193" w:rsidR="008A169E" w:rsidRPr="00451527" w:rsidRDefault="00451527" w:rsidP="00451527">
      <w:pPr>
        <w:pStyle w:val="Normln1"/>
      </w:pPr>
      <w:r>
        <w:t xml:space="preserve">Objekt se nachází v historickém centru Jihlavy. </w:t>
      </w:r>
      <w:r w:rsidR="00E52962">
        <w:t>Leží tedy v chráněném památkovém území.</w:t>
      </w:r>
    </w:p>
    <w:p w14:paraId="6564DFE9" w14:textId="41FD0733" w:rsidR="00420DC0" w:rsidRDefault="00420DC0" w:rsidP="009501FB">
      <w:pPr>
        <w:pStyle w:val="Nadpis3"/>
        <w:rPr>
          <w:lang w:eastAsia="cs-CZ"/>
        </w:rPr>
      </w:pPr>
      <w:r w:rsidRPr="00420DC0">
        <w:rPr>
          <w:lang w:eastAsia="cs-CZ"/>
        </w:rPr>
        <w:t>vliv stavby na okolní stavby a pozemky, ochrana okolí, vliv stavby na odtokové poměry v území, požadavky na asanace, demolice a kácení dřevin,</w:t>
      </w:r>
    </w:p>
    <w:p w14:paraId="6CD58DD8" w14:textId="0E73C8F4" w:rsidR="008B53CE" w:rsidRDefault="006E69E7" w:rsidP="006E69E7">
      <w:pPr>
        <w:pStyle w:val="Normln1"/>
        <w:spacing w:after="240"/>
      </w:pPr>
      <w:r w:rsidRPr="004241B1">
        <w:t xml:space="preserve">Stavba </w:t>
      </w:r>
      <w:r w:rsidR="006A18A9">
        <w:t>nebude mít</w:t>
      </w:r>
      <w:r w:rsidRPr="004241B1">
        <w:t xml:space="preserve"> negativní vliv na okolní pozemky a stavby.</w:t>
      </w:r>
    </w:p>
    <w:p w14:paraId="50AB2879" w14:textId="1C5BE498" w:rsidR="000D5FAD" w:rsidRDefault="00A47D7D" w:rsidP="006E69E7">
      <w:pPr>
        <w:pStyle w:val="Normln1"/>
        <w:spacing w:after="240"/>
      </w:pPr>
      <w:r>
        <w:t xml:space="preserve">Stavba </w:t>
      </w:r>
      <w:r w:rsidR="00FC19EB">
        <w:t>nikterak</w:t>
      </w:r>
      <w:r>
        <w:t xml:space="preserve"> neohrozí odtokové poměry v</w:t>
      </w:r>
      <w:r w:rsidR="00586BD8">
        <w:t> </w:t>
      </w:r>
      <w:r>
        <w:t>okolí</w:t>
      </w:r>
      <w:r w:rsidR="00586BD8">
        <w:t>.</w:t>
      </w:r>
    </w:p>
    <w:p w14:paraId="2496F75D" w14:textId="3013FAB6" w:rsidR="002B49BE" w:rsidRDefault="002B49BE" w:rsidP="006E69E7">
      <w:pPr>
        <w:pStyle w:val="Normln1"/>
        <w:spacing w:after="240"/>
      </w:pPr>
      <w:r>
        <w:t>Nejsou požadovány asanace.</w:t>
      </w:r>
    </w:p>
    <w:p w14:paraId="72275B1B" w14:textId="295B8FEA" w:rsidR="002B49BE" w:rsidRDefault="00EE1C0C" w:rsidP="006E69E7">
      <w:pPr>
        <w:pStyle w:val="Normln1"/>
        <w:spacing w:after="240"/>
      </w:pPr>
      <w:r>
        <w:t>Nejsou požadovány demolice.</w:t>
      </w:r>
    </w:p>
    <w:p w14:paraId="56D3CD07" w14:textId="1C1904E0" w:rsidR="00EE1C0C" w:rsidRDefault="00EE1C0C" w:rsidP="006E69E7">
      <w:pPr>
        <w:pStyle w:val="Normln1"/>
        <w:spacing w:after="240"/>
      </w:pPr>
      <w:r>
        <w:t xml:space="preserve">Kácení dřevin </w:t>
      </w:r>
      <w:r w:rsidR="00536CC0">
        <w:t>nenavrženo.</w:t>
      </w:r>
    </w:p>
    <w:p w14:paraId="62247DD8" w14:textId="77777777" w:rsidR="006E69E7" w:rsidRDefault="006E69E7" w:rsidP="006E69E7">
      <w:pPr>
        <w:pStyle w:val="Normln1"/>
      </w:pPr>
      <w:r w:rsidRPr="001312C6">
        <w:t xml:space="preserve">V průběhu stavby nebude mít stavba negativní vliv na okolní pozemky a stavby. Po dobu výstavby je nutné minimalizovat prašnost a zajistit ochranu stávajících komunikací a konstrukcí. Díky rychlé výstavbě bude vliv na okolí v průběhu výstavby minimální. </w:t>
      </w:r>
    </w:p>
    <w:p w14:paraId="74F88C05" w14:textId="6F83FA56" w:rsidR="006E69E7" w:rsidRDefault="006E69E7" w:rsidP="006E69E7">
      <w:pPr>
        <w:pStyle w:val="Normln1"/>
      </w:pPr>
      <w:r w:rsidRPr="001312C6">
        <w:t>Stavba bude prováděna tak, aby nebyla dotčena prá</w:t>
      </w:r>
      <w:r>
        <w:t>va majitelů sousedních pozemků</w:t>
      </w:r>
      <w:r w:rsidR="00D4443A">
        <w:t xml:space="preserve"> bez jejich souhlasu.</w:t>
      </w:r>
    </w:p>
    <w:p w14:paraId="7E209978" w14:textId="77777777" w:rsidR="006E69E7" w:rsidRDefault="006E69E7" w:rsidP="006E69E7">
      <w:pPr>
        <w:pStyle w:val="Normln1"/>
      </w:pPr>
      <w:r>
        <w:t>Při stavbě nebude docházet k zásahu do ochranných pásem jiným způsobem než s povolením daných správců sítí. Podrobnosti budou vydány v závazných stanoviskách a zohledněny ve výkresové dokumentaci.</w:t>
      </w:r>
    </w:p>
    <w:p w14:paraId="4621303F" w14:textId="5BCC4E3F" w:rsidR="008D7681" w:rsidRPr="008D7681" w:rsidRDefault="00536CC0" w:rsidP="008B53CE">
      <w:pPr>
        <w:pStyle w:val="Normln1"/>
      </w:pPr>
      <w:r>
        <w:t>Hotová</w:t>
      </w:r>
      <w:r w:rsidR="006E69E7" w:rsidRPr="001312C6">
        <w:t xml:space="preserve"> stavba nebude svým charakterem vykazovat negativní vliv na okolí.</w:t>
      </w:r>
    </w:p>
    <w:p w14:paraId="69EEDEB6" w14:textId="3BE970A1" w:rsidR="00420DC0" w:rsidRDefault="00420DC0" w:rsidP="009501FB">
      <w:pPr>
        <w:pStyle w:val="Nadpis3"/>
        <w:rPr>
          <w:lang w:eastAsia="cs-CZ"/>
        </w:rPr>
      </w:pPr>
      <w:r w:rsidRPr="00420DC0">
        <w:rPr>
          <w:lang w:eastAsia="cs-CZ"/>
        </w:rPr>
        <w:t>požadavky na maximální dočasné a trvalé zábory zemědělského půdního fondu nebo pozemků určených k plnění funkce lesa,</w:t>
      </w:r>
    </w:p>
    <w:p w14:paraId="4D3B0140" w14:textId="291B90B3" w:rsidR="00D4443A" w:rsidRPr="00D4443A" w:rsidRDefault="00536CC0" w:rsidP="008B53CE">
      <w:pPr>
        <w:pStyle w:val="Normln1"/>
      </w:pPr>
      <w:r>
        <w:t>Není požadavek.</w:t>
      </w:r>
    </w:p>
    <w:p w14:paraId="0BE2C9A2" w14:textId="439FE5CF" w:rsidR="00420DC0" w:rsidRDefault="00420DC0" w:rsidP="009501FB">
      <w:pPr>
        <w:pStyle w:val="Nadpis3"/>
        <w:rPr>
          <w:lang w:eastAsia="cs-CZ"/>
        </w:rPr>
      </w:pPr>
      <w:r w:rsidRPr="00420DC0">
        <w:rPr>
          <w:lang w:eastAsia="cs-CZ"/>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700934E7" w14:textId="49D3C66F" w:rsidR="003C632A" w:rsidRPr="003C632A" w:rsidRDefault="008B53CE" w:rsidP="003C632A">
      <w:pPr>
        <w:rPr>
          <w:lang w:eastAsia="cs-CZ"/>
        </w:rPr>
      </w:pPr>
      <w:r>
        <w:rPr>
          <w:lang w:eastAsia="cs-CZ"/>
        </w:rPr>
        <w:t>Nejsou navržena.</w:t>
      </w:r>
    </w:p>
    <w:p w14:paraId="165DF357" w14:textId="7575F62C" w:rsidR="00420DC0" w:rsidRDefault="00420DC0" w:rsidP="009501FB">
      <w:pPr>
        <w:pStyle w:val="Nadpis3"/>
        <w:rPr>
          <w:lang w:eastAsia="cs-CZ"/>
        </w:rPr>
      </w:pPr>
      <w:r w:rsidRPr="00420DC0">
        <w:rPr>
          <w:lang w:eastAsia="cs-CZ"/>
        </w:rPr>
        <w:t>navrhované parametry stavby - například zastavěná plocha, obestavěný prostor, podlahová plocha podle jednotlivých funkcí (bytů, služeb, administrativy apod.), typ navržené technologie, předpokládané kapacity provozu a výroby,</w:t>
      </w:r>
    </w:p>
    <w:p w14:paraId="62CA019A" w14:textId="49AFA21D" w:rsidR="00097327" w:rsidRPr="008B53CE" w:rsidRDefault="00536CC0" w:rsidP="00491389">
      <w:r>
        <w:t>Jedná se</w:t>
      </w:r>
      <w:r w:rsidR="00AF11E4">
        <w:t xml:space="preserve"> pouze</w:t>
      </w:r>
      <w:r>
        <w:t xml:space="preserve"> o </w:t>
      </w:r>
      <w:r w:rsidR="00AF11E4">
        <w:t xml:space="preserve">výměnu oken. </w:t>
      </w:r>
      <w:r w:rsidR="00866CB5">
        <w:t>Parametry stavby zůstávají stávající.</w:t>
      </w:r>
    </w:p>
    <w:p w14:paraId="2D4D1FE2" w14:textId="114EF8F2" w:rsidR="00420DC0" w:rsidRDefault="00420DC0" w:rsidP="009501FB">
      <w:pPr>
        <w:pStyle w:val="Nadpis3"/>
        <w:rPr>
          <w:lang w:eastAsia="cs-CZ"/>
        </w:rPr>
      </w:pPr>
      <w:r w:rsidRPr="00420DC0">
        <w:rPr>
          <w:lang w:eastAsia="cs-CZ"/>
        </w:rPr>
        <w:lastRenderedPageBreak/>
        <w:t>limitní bilance stavby - potřeby a spotřeby médií a hmot, hospodaření se srážkovou vodou, celkové produkované množství, druhy a kategorie odpadů a emisí apod.,</w:t>
      </w:r>
    </w:p>
    <w:p w14:paraId="2DC742E6" w14:textId="6BF119F8" w:rsidR="00866CB5" w:rsidRPr="00866CB5" w:rsidRDefault="00866CB5" w:rsidP="005729CE">
      <w:pPr>
        <w:pStyle w:val="Nadpis4"/>
        <w:rPr>
          <w:b w:val="0"/>
          <w:bCs/>
        </w:rPr>
      </w:pPr>
      <w:bookmarkStart w:id="7" w:name="_PITNÁ_VODA"/>
      <w:bookmarkStart w:id="8" w:name="_ODPADY"/>
      <w:bookmarkEnd w:id="7"/>
      <w:bookmarkEnd w:id="8"/>
      <w:r>
        <w:rPr>
          <w:b w:val="0"/>
          <w:bCs/>
        </w:rPr>
        <w:t xml:space="preserve">Bilance </w:t>
      </w:r>
      <w:r w:rsidR="000D3836">
        <w:rPr>
          <w:b w:val="0"/>
          <w:bCs/>
        </w:rPr>
        <w:t>srážkových vod stávající beze změny</w:t>
      </w:r>
      <w:r>
        <w:rPr>
          <w:b w:val="0"/>
          <w:bCs/>
        </w:rPr>
        <w:t>.</w:t>
      </w:r>
      <w:r w:rsidR="00FE41C4">
        <w:rPr>
          <w:b w:val="0"/>
          <w:bCs/>
        </w:rPr>
        <w:t xml:space="preserve"> Stavba bez produkování emisí.</w:t>
      </w:r>
    </w:p>
    <w:p w14:paraId="1AA48D56" w14:textId="084DDA95" w:rsidR="005729CE" w:rsidRDefault="005729CE" w:rsidP="005729CE">
      <w:pPr>
        <w:pStyle w:val="Nadpis4"/>
      </w:pPr>
      <w:r>
        <w:t>ODPADY</w:t>
      </w:r>
    </w:p>
    <w:p w14:paraId="6E2FF2BE" w14:textId="77777777" w:rsidR="00A35F3B" w:rsidRDefault="00A35F3B" w:rsidP="00A35F3B">
      <w:r w:rsidRPr="001312C6">
        <w:t>Všechny použité stavební materiály a technologie jsou standardní a neovlivňují negativně životní prostředí, nejsou zde vytvářeny žádné nebezpečné zplodiny, nežádoucí nebezpečné výpary. Dešťová voda</w:t>
      </w:r>
      <w:r>
        <w:t xml:space="preserve"> bude</w:t>
      </w:r>
      <w:r w:rsidRPr="001312C6">
        <w:t xml:space="preserve"> vsakována v průběhu výstavby</w:t>
      </w:r>
      <w:r>
        <w:t xml:space="preserve"> na pozemku investora</w:t>
      </w:r>
      <w:r w:rsidRPr="001312C6">
        <w:t>. Veškeré odpady vzniklé při stavbě (prázdné papírové a plastové obaly, dřevo, stavební suť</w:t>
      </w:r>
      <w:r>
        <w:t>, ocel</w:t>
      </w:r>
      <w:r w:rsidRPr="001312C6">
        <w:t xml:space="preserve"> a další) budou odváženy do nejbližšího sběrného dvoru odpadů.</w:t>
      </w:r>
    </w:p>
    <w:p w14:paraId="4080591C" w14:textId="77777777" w:rsidR="00A35F3B" w:rsidRPr="00110396" w:rsidRDefault="00A35F3B" w:rsidP="00A35F3B">
      <w:pPr>
        <w:autoSpaceDE w:val="0"/>
        <w:autoSpaceDN w:val="0"/>
        <w:adjustRightInd w:val="0"/>
        <w:rPr>
          <w:rFonts w:cs="Open Sans"/>
          <w:szCs w:val="20"/>
        </w:rPr>
      </w:pPr>
      <w:r w:rsidRPr="00110396">
        <w:rPr>
          <w:rFonts w:cs="Open Sans"/>
          <w:szCs w:val="20"/>
        </w:rPr>
        <w:t>Přehled odpadů, které budou pravděpodobně vznikat při výstavbě:</w:t>
      </w:r>
    </w:p>
    <w:tbl>
      <w:tblPr>
        <w:tblStyle w:val="Mkatabulky"/>
        <w:tblW w:w="9492" w:type="dxa"/>
        <w:tblLayout w:type="fixed"/>
        <w:tblLook w:val="04A0" w:firstRow="1" w:lastRow="0" w:firstColumn="1" w:lastColumn="0" w:noHBand="0" w:noVBand="1"/>
      </w:tblPr>
      <w:tblGrid>
        <w:gridCol w:w="1271"/>
        <w:gridCol w:w="1276"/>
        <w:gridCol w:w="4111"/>
        <w:gridCol w:w="1417"/>
        <w:gridCol w:w="1417"/>
      </w:tblGrid>
      <w:tr w:rsidR="00A35F3B" w:rsidRPr="00110396" w14:paraId="17CE63D2" w14:textId="77777777" w:rsidTr="00F80CF1">
        <w:trPr>
          <w:trHeight w:val="593"/>
        </w:trPr>
        <w:tc>
          <w:tcPr>
            <w:tcW w:w="1271" w:type="dxa"/>
            <w:tcBorders>
              <w:top w:val="single" w:sz="4" w:space="0" w:color="auto"/>
              <w:left w:val="single" w:sz="4" w:space="0" w:color="auto"/>
              <w:bottom w:val="single" w:sz="4" w:space="0" w:color="auto"/>
              <w:right w:val="single" w:sz="4" w:space="0" w:color="auto"/>
            </w:tcBorders>
            <w:hideMark/>
          </w:tcPr>
          <w:p w14:paraId="16E76B34" w14:textId="77777777" w:rsidR="00A35F3B" w:rsidRPr="00110396" w:rsidRDefault="00A35F3B" w:rsidP="00F80CF1">
            <w:pPr>
              <w:autoSpaceDE w:val="0"/>
              <w:autoSpaceDN w:val="0"/>
              <w:adjustRightInd w:val="0"/>
              <w:rPr>
                <w:rFonts w:cs="Open Sans"/>
                <w:b/>
                <w:szCs w:val="20"/>
              </w:rPr>
            </w:pPr>
            <w:r w:rsidRPr="00110396">
              <w:rPr>
                <w:rFonts w:cs="Open Sans"/>
                <w:b/>
                <w:szCs w:val="20"/>
              </w:rPr>
              <w:t>Kód</w:t>
            </w:r>
          </w:p>
          <w:p w14:paraId="4708702C" w14:textId="77777777" w:rsidR="00A35F3B" w:rsidRPr="00110396" w:rsidRDefault="00A35F3B" w:rsidP="00F80CF1">
            <w:pPr>
              <w:autoSpaceDE w:val="0"/>
              <w:autoSpaceDN w:val="0"/>
              <w:adjustRightInd w:val="0"/>
              <w:rPr>
                <w:rFonts w:cs="Open Sans"/>
                <w:szCs w:val="20"/>
              </w:rPr>
            </w:pPr>
            <w:r w:rsidRPr="00110396">
              <w:rPr>
                <w:rFonts w:cs="Open Sans"/>
                <w:b/>
                <w:szCs w:val="20"/>
              </w:rPr>
              <w:t>odpadu</w:t>
            </w:r>
          </w:p>
        </w:tc>
        <w:tc>
          <w:tcPr>
            <w:tcW w:w="1276" w:type="dxa"/>
            <w:tcBorders>
              <w:top w:val="single" w:sz="4" w:space="0" w:color="auto"/>
              <w:left w:val="single" w:sz="4" w:space="0" w:color="auto"/>
              <w:bottom w:val="single" w:sz="4" w:space="0" w:color="auto"/>
              <w:right w:val="single" w:sz="4" w:space="0" w:color="auto"/>
            </w:tcBorders>
            <w:hideMark/>
          </w:tcPr>
          <w:p w14:paraId="29C4305C" w14:textId="77777777" w:rsidR="00A35F3B" w:rsidRPr="00110396" w:rsidRDefault="00A35F3B" w:rsidP="00F80CF1">
            <w:pPr>
              <w:autoSpaceDE w:val="0"/>
              <w:autoSpaceDN w:val="0"/>
              <w:adjustRightInd w:val="0"/>
              <w:jc w:val="center"/>
              <w:rPr>
                <w:rFonts w:cs="Open Sans"/>
                <w:b/>
                <w:szCs w:val="20"/>
              </w:rPr>
            </w:pPr>
            <w:r w:rsidRPr="00110396">
              <w:rPr>
                <w:rFonts w:cs="Open Sans"/>
                <w:b/>
                <w:szCs w:val="20"/>
              </w:rPr>
              <w:t>Kategorie</w:t>
            </w:r>
          </w:p>
          <w:p w14:paraId="6680143C" w14:textId="77777777" w:rsidR="00A35F3B" w:rsidRPr="00110396" w:rsidRDefault="00A35F3B" w:rsidP="00F80CF1">
            <w:pPr>
              <w:autoSpaceDE w:val="0"/>
              <w:autoSpaceDN w:val="0"/>
              <w:adjustRightInd w:val="0"/>
              <w:jc w:val="center"/>
              <w:rPr>
                <w:rFonts w:cs="Open Sans"/>
                <w:szCs w:val="20"/>
              </w:rPr>
            </w:pPr>
            <w:r w:rsidRPr="00110396">
              <w:rPr>
                <w:rFonts w:cs="Open Sans"/>
                <w:b/>
                <w:szCs w:val="20"/>
              </w:rPr>
              <w:t>odpadu</w:t>
            </w:r>
          </w:p>
        </w:tc>
        <w:tc>
          <w:tcPr>
            <w:tcW w:w="4111" w:type="dxa"/>
            <w:tcBorders>
              <w:top w:val="single" w:sz="4" w:space="0" w:color="auto"/>
              <w:left w:val="single" w:sz="4" w:space="0" w:color="auto"/>
              <w:bottom w:val="single" w:sz="4" w:space="0" w:color="auto"/>
              <w:right w:val="single" w:sz="4" w:space="0" w:color="auto"/>
            </w:tcBorders>
            <w:hideMark/>
          </w:tcPr>
          <w:p w14:paraId="5A952154" w14:textId="77777777" w:rsidR="00A35F3B" w:rsidRPr="00110396" w:rsidRDefault="00A35F3B" w:rsidP="00F80CF1">
            <w:pPr>
              <w:autoSpaceDE w:val="0"/>
              <w:autoSpaceDN w:val="0"/>
              <w:adjustRightInd w:val="0"/>
              <w:rPr>
                <w:rFonts w:cs="Open Sans"/>
                <w:b/>
                <w:szCs w:val="20"/>
              </w:rPr>
            </w:pPr>
            <w:r w:rsidRPr="00110396">
              <w:rPr>
                <w:rFonts w:cs="Open Sans"/>
                <w:b/>
                <w:szCs w:val="20"/>
              </w:rPr>
              <w:t>Popis</w:t>
            </w:r>
          </w:p>
        </w:tc>
        <w:tc>
          <w:tcPr>
            <w:tcW w:w="1417" w:type="dxa"/>
            <w:tcBorders>
              <w:top w:val="single" w:sz="4" w:space="0" w:color="auto"/>
              <w:left w:val="single" w:sz="4" w:space="0" w:color="auto"/>
              <w:bottom w:val="single" w:sz="4" w:space="0" w:color="auto"/>
              <w:right w:val="single" w:sz="4" w:space="0" w:color="auto"/>
            </w:tcBorders>
            <w:hideMark/>
          </w:tcPr>
          <w:p w14:paraId="262C840F" w14:textId="77777777" w:rsidR="00A35F3B" w:rsidRPr="00110396" w:rsidRDefault="00A35F3B" w:rsidP="00F80CF1">
            <w:pPr>
              <w:autoSpaceDE w:val="0"/>
              <w:autoSpaceDN w:val="0"/>
              <w:adjustRightInd w:val="0"/>
              <w:jc w:val="center"/>
              <w:rPr>
                <w:rFonts w:cs="Open Sans"/>
                <w:b/>
                <w:szCs w:val="20"/>
              </w:rPr>
            </w:pPr>
            <w:r w:rsidRPr="00110396">
              <w:rPr>
                <w:rFonts w:cs="Open Sans"/>
                <w:b/>
                <w:szCs w:val="20"/>
              </w:rPr>
              <w:t>Způsob odstranění*</w:t>
            </w:r>
          </w:p>
        </w:tc>
        <w:tc>
          <w:tcPr>
            <w:tcW w:w="1417" w:type="dxa"/>
            <w:tcBorders>
              <w:top w:val="single" w:sz="4" w:space="0" w:color="auto"/>
              <w:left w:val="single" w:sz="4" w:space="0" w:color="auto"/>
              <w:bottom w:val="single" w:sz="4" w:space="0" w:color="auto"/>
              <w:right w:val="single" w:sz="4" w:space="0" w:color="auto"/>
            </w:tcBorders>
          </w:tcPr>
          <w:p w14:paraId="14D3068C" w14:textId="77777777" w:rsidR="00A35F3B" w:rsidRDefault="00A35F3B" w:rsidP="00F80CF1">
            <w:pPr>
              <w:autoSpaceDE w:val="0"/>
              <w:autoSpaceDN w:val="0"/>
              <w:adjustRightInd w:val="0"/>
              <w:jc w:val="center"/>
              <w:rPr>
                <w:rFonts w:cs="Open Sans"/>
                <w:b/>
                <w:szCs w:val="20"/>
              </w:rPr>
            </w:pPr>
            <w:r>
              <w:rPr>
                <w:rFonts w:cs="Open Sans"/>
                <w:b/>
                <w:szCs w:val="20"/>
              </w:rPr>
              <w:t>Množství</w:t>
            </w:r>
          </w:p>
          <w:p w14:paraId="7EAEED31" w14:textId="77777777" w:rsidR="00A35F3B" w:rsidRPr="00110396" w:rsidRDefault="00A35F3B" w:rsidP="00F80CF1">
            <w:pPr>
              <w:autoSpaceDE w:val="0"/>
              <w:autoSpaceDN w:val="0"/>
              <w:adjustRightInd w:val="0"/>
              <w:jc w:val="center"/>
              <w:rPr>
                <w:rFonts w:cs="Open Sans"/>
                <w:b/>
                <w:szCs w:val="20"/>
              </w:rPr>
            </w:pPr>
            <w:r>
              <w:rPr>
                <w:rFonts w:cs="Open Sans"/>
                <w:b/>
                <w:szCs w:val="20"/>
              </w:rPr>
              <w:t>[kg]</w:t>
            </w:r>
          </w:p>
        </w:tc>
      </w:tr>
      <w:tr w:rsidR="00A35F3B" w:rsidRPr="00110396" w14:paraId="54BD52D3"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63D81BDF" w14:textId="77777777" w:rsidR="00A35F3B" w:rsidRPr="00110396" w:rsidRDefault="00A35F3B" w:rsidP="00F80CF1">
            <w:pPr>
              <w:autoSpaceDE w:val="0"/>
              <w:autoSpaceDN w:val="0"/>
              <w:adjustRightInd w:val="0"/>
              <w:rPr>
                <w:rFonts w:cs="Open Sans"/>
                <w:szCs w:val="20"/>
              </w:rPr>
            </w:pPr>
            <w:r w:rsidRPr="00110396">
              <w:rPr>
                <w:rFonts w:cs="Open Sans"/>
                <w:szCs w:val="20"/>
              </w:rPr>
              <w:t>03 01 05</w:t>
            </w:r>
          </w:p>
        </w:tc>
        <w:tc>
          <w:tcPr>
            <w:tcW w:w="1276" w:type="dxa"/>
            <w:tcBorders>
              <w:top w:val="single" w:sz="4" w:space="0" w:color="auto"/>
              <w:left w:val="single" w:sz="4" w:space="0" w:color="auto"/>
              <w:bottom w:val="single" w:sz="4" w:space="0" w:color="auto"/>
              <w:right w:val="single" w:sz="4" w:space="0" w:color="auto"/>
            </w:tcBorders>
            <w:hideMark/>
          </w:tcPr>
          <w:p w14:paraId="74B216C5"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6F207ED2" w14:textId="77777777" w:rsidR="00A35F3B" w:rsidRPr="00110396" w:rsidRDefault="00A35F3B" w:rsidP="00F80CF1">
            <w:pPr>
              <w:autoSpaceDE w:val="0"/>
              <w:autoSpaceDN w:val="0"/>
              <w:adjustRightInd w:val="0"/>
              <w:rPr>
                <w:rFonts w:cs="Open Sans"/>
                <w:szCs w:val="20"/>
              </w:rPr>
            </w:pPr>
            <w:r w:rsidRPr="00110396">
              <w:rPr>
                <w:rFonts w:cs="Open Sans"/>
                <w:szCs w:val="20"/>
              </w:rPr>
              <w:t xml:space="preserve">Jiné piliny, hobliny, odřezky, dřevo, dřevotřískové desky a dýhy, neuvedené pod číslem 03 01 04 </w:t>
            </w:r>
          </w:p>
        </w:tc>
        <w:tc>
          <w:tcPr>
            <w:tcW w:w="1417" w:type="dxa"/>
            <w:tcBorders>
              <w:top w:val="single" w:sz="4" w:space="0" w:color="auto"/>
              <w:left w:val="single" w:sz="4" w:space="0" w:color="auto"/>
              <w:bottom w:val="single" w:sz="4" w:space="0" w:color="auto"/>
              <w:right w:val="single" w:sz="4" w:space="0" w:color="auto"/>
            </w:tcBorders>
            <w:hideMark/>
          </w:tcPr>
          <w:p w14:paraId="4CAE36D9"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1-2</w:t>
            </w:r>
          </w:p>
        </w:tc>
        <w:tc>
          <w:tcPr>
            <w:tcW w:w="1417" w:type="dxa"/>
            <w:tcBorders>
              <w:top w:val="single" w:sz="4" w:space="0" w:color="auto"/>
              <w:left w:val="single" w:sz="4" w:space="0" w:color="auto"/>
              <w:bottom w:val="single" w:sz="4" w:space="0" w:color="auto"/>
              <w:right w:val="single" w:sz="4" w:space="0" w:color="auto"/>
            </w:tcBorders>
          </w:tcPr>
          <w:p w14:paraId="527B06B6" w14:textId="531D2202" w:rsidR="00A35F3B" w:rsidRPr="00110396" w:rsidRDefault="005857A0" w:rsidP="00F80CF1">
            <w:pPr>
              <w:autoSpaceDE w:val="0"/>
              <w:autoSpaceDN w:val="0"/>
              <w:adjustRightInd w:val="0"/>
              <w:jc w:val="center"/>
              <w:rPr>
                <w:rFonts w:cs="Open Sans"/>
                <w:szCs w:val="20"/>
              </w:rPr>
            </w:pPr>
            <w:r>
              <w:rPr>
                <w:rFonts w:cs="Open Sans"/>
                <w:szCs w:val="20"/>
              </w:rPr>
              <w:t>50</w:t>
            </w:r>
          </w:p>
        </w:tc>
      </w:tr>
      <w:tr w:rsidR="00A35F3B" w:rsidRPr="00110396" w14:paraId="3E347F36" w14:textId="77777777" w:rsidTr="00F80CF1">
        <w:trPr>
          <w:trHeight w:val="247"/>
        </w:trPr>
        <w:tc>
          <w:tcPr>
            <w:tcW w:w="1271" w:type="dxa"/>
            <w:tcBorders>
              <w:top w:val="single" w:sz="4" w:space="0" w:color="auto"/>
              <w:left w:val="single" w:sz="4" w:space="0" w:color="auto"/>
              <w:bottom w:val="single" w:sz="4" w:space="0" w:color="auto"/>
              <w:right w:val="single" w:sz="4" w:space="0" w:color="auto"/>
            </w:tcBorders>
            <w:hideMark/>
          </w:tcPr>
          <w:p w14:paraId="7E1F5944" w14:textId="77777777" w:rsidR="00A35F3B" w:rsidRPr="00110396" w:rsidRDefault="00A35F3B" w:rsidP="00F80CF1">
            <w:pPr>
              <w:autoSpaceDE w:val="0"/>
              <w:autoSpaceDN w:val="0"/>
              <w:adjustRightInd w:val="0"/>
              <w:rPr>
                <w:rFonts w:cs="Open Sans"/>
                <w:szCs w:val="20"/>
              </w:rPr>
            </w:pPr>
            <w:r w:rsidRPr="00110396">
              <w:rPr>
                <w:rFonts w:cs="Open Sans"/>
                <w:szCs w:val="20"/>
              </w:rPr>
              <w:t>08 01 11</w:t>
            </w:r>
          </w:p>
        </w:tc>
        <w:tc>
          <w:tcPr>
            <w:tcW w:w="1276" w:type="dxa"/>
            <w:tcBorders>
              <w:top w:val="single" w:sz="4" w:space="0" w:color="auto"/>
              <w:left w:val="single" w:sz="4" w:space="0" w:color="auto"/>
              <w:bottom w:val="single" w:sz="4" w:space="0" w:color="auto"/>
              <w:right w:val="single" w:sz="4" w:space="0" w:color="auto"/>
            </w:tcBorders>
            <w:hideMark/>
          </w:tcPr>
          <w:p w14:paraId="13B08622"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N</w:t>
            </w:r>
          </w:p>
        </w:tc>
        <w:tc>
          <w:tcPr>
            <w:tcW w:w="4111" w:type="dxa"/>
            <w:tcBorders>
              <w:top w:val="single" w:sz="4" w:space="0" w:color="auto"/>
              <w:left w:val="single" w:sz="4" w:space="0" w:color="auto"/>
              <w:bottom w:val="single" w:sz="4" w:space="0" w:color="auto"/>
              <w:right w:val="single" w:sz="4" w:space="0" w:color="auto"/>
            </w:tcBorders>
            <w:hideMark/>
          </w:tcPr>
          <w:p w14:paraId="76168690" w14:textId="77777777" w:rsidR="00A35F3B" w:rsidRPr="00110396" w:rsidRDefault="00A35F3B" w:rsidP="00F80CF1">
            <w:pPr>
              <w:autoSpaceDE w:val="0"/>
              <w:autoSpaceDN w:val="0"/>
              <w:adjustRightInd w:val="0"/>
              <w:rPr>
                <w:rFonts w:cs="Open Sans"/>
                <w:szCs w:val="20"/>
              </w:rPr>
            </w:pPr>
            <w:r w:rsidRPr="00110396">
              <w:rPr>
                <w:rFonts w:cs="Open Sans"/>
                <w:szCs w:val="20"/>
              </w:rPr>
              <w:t>Odpadní barvy laky obsahující organická rozpouštědla nebo jiné nebezpečné látky</w:t>
            </w:r>
          </w:p>
        </w:tc>
        <w:tc>
          <w:tcPr>
            <w:tcW w:w="1417" w:type="dxa"/>
            <w:tcBorders>
              <w:top w:val="single" w:sz="4" w:space="0" w:color="auto"/>
              <w:left w:val="single" w:sz="4" w:space="0" w:color="auto"/>
              <w:bottom w:val="single" w:sz="4" w:space="0" w:color="auto"/>
              <w:right w:val="single" w:sz="4" w:space="0" w:color="auto"/>
            </w:tcBorders>
            <w:hideMark/>
          </w:tcPr>
          <w:p w14:paraId="593535B3"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4</w:t>
            </w:r>
          </w:p>
        </w:tc>
        <w:tc>
          <w:tcPr>
            <w:tcW w:w="1417" w:type="dxa"/>
            <w:tcBorders>
              <w:top w:val="single" w:sz="4" w:space="0" w:color="auto"/>
              <w:left w:val="single" w:sz="4" w:space="0" w:color="auto"/>
              <w:bottom w:val="single" w:sz="4" w:space="0" w:color="auto"/>
              <w:right w:val="single" w:sz="4" w:space="0" w:color="auto"/>
            </w:tcBorders>
          </w:tcPr>
          <w:p w14:paraId="695A09BD" w14:textId="60F40A63" w:rsidR="00A35F3B" w:rsidRPr="00110396" w:rsidRDefault="00087C6F" w:rsidP="00F80CF1">
            <w:pPr>
              <w:autoSpaceDE w:val="0"/>
              <w:autoSpaceDN w:val="0"/>
              <w:adjustRightInd w:val="0"/>
              <w:jc w:val="center"/>
              <w:rPr>
                <w:rFonts w:cs="Open Sans"/>
                <w:szCs w:val="20"/>
              </w:rPr>
            </w:pPr>
            <w:r>
              <w:rPr>
                <w:rFonts w:cs="Open Sans"/>
                <w:szCs w:val="20"/>
              </w:rPr>
              <w:t>10</w:t>
            </w:r>
          </w:p>
        </w:tc>
      </w:tr>
      <w:tr w:rsidR="00A35F3B" w:rsidRPr="00110396" w14:paraId="4E7F7A03"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7F011580" w14:textId="77777777" w:rsidR="00A35F3B" w:rsidRPr="00110396" w:rsidRDefault="00A35F3B" w:rsidP="00F80CF1">
            <w:pPr>
              <w:autoSpaceDE w:val="0"/>
              <w:autoSpaceDN w:val="0"/>
              <w:adjustRightInd w:val="0"/>
              <w:rPr>
                <w:rFonts w:cs="Open Sans"/>
                <w:szCs w:val="20"/>
              </w:rPr>
            </w:pPr>
            <w:r w:rsidRPr="00110396">
              <w:rPr>
                <w:rFonts w:cs="Open Sans"/>
                <w:szCs w:val="20"/>
              </w:rPr>
              <w:t>15 01 01</w:t>
            </w:r>
          </w:p>
        </w:tc>
        <w:tc>
          <w:tcPr>
            <w:tcW w:w="1276" w:type="dxa"/>
            <w:tcBorders>
              <w:top w:val="single" w:sz="4" w:space="0" w:color="auto"/>
              <w:left w:val="single" w:sz="4" w:space="0" w:color="auto"/>
              <w:bottom w:val="single" w:sz="4" w:space="0" w:color="auto"/>
              <w:right w:val="single" w:sz="4" w:space="0" w:color="auto"/>
            </w:tcBorders>
            <w:hideMark/>
          </w:tcPr>
          <w:p w14:paraId="67A2DC5D"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6DECC834" w14:textId="77777777" w:rsidR="00A35F3B" w:rsidRPr="00110396" w:rsidRDefault="00A35F3B" w:rsidP="00F80CF1">
            <w:pPr>
              <w:autoSpaceDE w:val="0"/>
              <w:autoSpaceDN w:val="0"/>
              <w:adjustRightInd w:val="0"/>
              <w:rPr>
                <w:rFonts w:cs="Open Sans"/>
                <w:szCs w:val="20"/>
              </w:rPr>
            </w:pPr>
            <w:r w:rsidRPr="00110396">
              <w:rPr>
                <w:rFonts w:cs="Open Sans"/>
                <w:szCs w:val="20"/>
              </w:rPr>
              <w:t>Papírový obal</w:t>
            </w:r>
          </w:p>
        </w:tc>
        <w:tc>
          <w:tcPr>
            <w:tcW w:w="1417" w:type="dxa"/>
            <w:tcBorders>
              <w:top w:val="single" w:sz="4" w:space="0" w:color="auto"/>
              <w:left w:val="single" w:sz="4" w:space="0" w:color="auto"/>
              <w:bottom w:val="single" w:sz="4" w:space="0" w:color="auto"/>
              <w:right w:val="single" w:sz="4" w:space="0" w:color="auto"/>
            </w:tcBorders>
            <w:hideMark/>
          </w:tcPr>
          <w:p w14:paraId="2FC96CBA"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5D5CDC62" w14:textId="45652F07" w:rsidR="00A35F3B" w:rsidRPr="00110396" w:rsidRDefault="00087C6F" w:rsidP="00F80CF1">
            <w:pPr>
              <w:autoSpaceDE w:val="0"/>
              <w:autoSpaceDN w:val="0"/>
              <w:adjustRightInd w:val="0"/>
              <w:jc w:val="center"/>
              <w:rPr>
                <w:rFonts w:cs="Open Sans"/>
                <w:szCs w:val="20"/>
              </w:rPr>
            </w:pPr>
            <w:r>
              <w:rPr>
                <w:rFonts w:cs="Open Sans"/>
                <w:szCs w:val="20"/>
              </w:rPr>
              <w:t>250</w:t>
            </w:r>
          </w:p>
        </w:tc>
      </w:tr>
      <w:tr w:rsidR="00A35F3B" w:rsidRPr="00110396" w14:paraId="495819B4"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0B7899D6" w14:textId="77777777" w:rsidR="00A35F3B" w:rsidRPr="00110396" w:rsidRDefault="00A35F3B" w:rsidP="00F80CF1">
            <w:pPr>
              <w:autoSpaceDE w:val="0"/>
              <w:autoSpaceDN w:val="0"/>
              <w:adjustRightInd w:val="0"/>
              <w:rPr>
                <w:rFonts w:cs="Open Sans"/>
                <w:szCs w:val="20"/>
              </w:rPr>
            </w:pPr>
            <w:r w:rsidRPr="00110396">
              <w:rPr>
                <w:rFonts w:cs="Open Sans"/>
                <w:szCs w:val="20"/>
              </w:rPr>
              <w:t>15 01 02</w:t>
            </w:r>
          </w:p>
        </w:tc>
        <w:tc>
          <w:tcPr>
            <w:tcW w:w="1276" w:type="dxa"/>
            <w:tcBorders>
              <w:top w:val="single" w:sz="4" w:space="0" w:color="auto"/>
              <w:left w:val="single" w:sz="4" w:space="0" w:color="auto"/>
              <w:bottom w:val="single" w:sz="4" w:space="0" w:color="auto"/>
              <w:right w:val="single" w:sz="4" w:space="0" w:color="auto"/>
            </w:tcBorders>
            <w:hideMark/>
          </w:tcPr>
          <w:p w14:paraId="2CB26AEE"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53BCEB2D" w14:textId="77777777" w:rsidR="00A35F3B" w:rsidRPr="00110396" w:rsidRDefault="00A35F3B" w:rsidP="00F80CF1">
            <w:pPr>
              <w:autoSpaceDE w:val="0"/>
              <w:autoSpaceDN w:val="0"/>
              <w:adjustRightInd w:val="0"/>
              <w:rPr>
                <w:rFonts w:cs="Open Sans"/>
                <w:szCs w:val="20"/>
              </w:rPr>
            </w:pPr>
            <w:r w:rsidRPr="00110396">
              <w:rPr>
                <w:rFonts w:cs="Open Sans"/>
                <w:szCs w:val="20"/>
              </w:rPr>
              <w:t>Plastový obal</w:t>
            </w:r>
          </w:p>
        </w:tc>
        <w:tc>
          <w:tcPr>
            <w:tcW w:w="1417" w:type="dxa"/>
            <w:tcBorders>
              <w:top w:val="single" w:sz="4" w:space="0" w:color="auto"/>
              <w:left w:val="single" w:sz="4" w:space="0" w:color="auto"/>
              <w:bottom w:val="single" w:sz="4" w:space="0" w:color="auto"/>
              <w:right w:val="single" w:sz="4" w:space="0" w:color="auto"/>
            </w:tcBorders>
            <w:hideMark/>
          </w:tcPr>
          <w:p w14:paraId="1196F877"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67C69BE9" w14:textId="1CFA66D0" w:rsidR="00A35F3B" w:rsidRPr="00110396" w:rsidRDefault="00087C6F" w:rsidP="00F80CF1">
            <w:pPr>
              <w:autoSpaceDE w:val="0"/>
              <w:autoSpaceDN w:val="0"/>
              <w:adjustRightInd w:val="0"/>
              <w:jc w:val="center"/>
              <w:rPr>
                <w:rFonts w:cs="Open Sans"/>
                <w:szCs w:val="20"/>
              </w:rPr>
            </w:pPr>
            <w:r>
              <w:rPr>
                <w:rFonts w:cs="Open Sans"/>
                <w:szCs w:val="20"/>
              </w:rPr>
              <w:t>250</w:t>
            </w:r>
          </w:p>
        </w:tc>
      </w:tr>
      <w:tr w:rsidR="00A35F3B" w:rsidRPr="00110396" w14:paraId="3C67FC2D"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53DEE2FC" w14:textId="77777777" w:rsidR="00A35F3B" w:rsidRPr="00110396" w:rsidRDefault="00A35F3B" w:rsidP="00F80CF1">
            <w:pPr>
              <w:autoSpaceDE w:val="0"/>
              <w:autoSpaceDN w:val="0"/>
              <w:adjustRightInd w:val="0"/>
              <w:rPr>
                <w:rFonts w:cs="Open Sans"/>
                <w:szCs w:val="20"/>
              </w:rPr>
            </w:pPr>
            <w:r w:rsidRPr="00110396">
              <w:rPr>
                <w:rFonts w:cs="Open Sans"/>
                <w:szCs w:val="20"/>
              </w:rPr>
              <w:t>15 01 03</w:t>
            </w:r>
          </w:p>
        </w:tc>
        <w:tc>
          <w:tcPr>
            <w:tcW w:w="1276" w:type="dxa"/>
            <w:tcBorders>
              <w:top w:val="single" w:sz="4" w:space="0" w:color="auto"/>
              <w:left w:val="single" w:sz="4" w:space="0" w:color="auto"/>
              <w:bottom w:val="single" w:sz="4" w:space="0" w:color="auto"/>
              <w:right w:val="single" w:sz="4" w:space="0" w:color="auto"/>
            </w:tcBorders>
            <w:hideMark/>
          </w:tcPr>
          <w:p w14:paraId="28B6BA29"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05107DDB" w14:textId="77777777" w:rsidR="00A35F3B" w:rsidRPr="00110396" w:rsidRDefault="00A35F3B" w:rsidP="00F80CF1">
            <w:pPr>
              <w:autoSpaceDE w:val="0"/>
              <w:autoSpaceDN w:val="0"/>
              <w:adjustRightInd w:val="0"/>
              <w:rPr>
                <w:rFonts w:cs="Open Sans"/>
                <w:szCs w:val="20"/>
              </w:rPr>
            </w:pPr>
            <w:r w:rsidRPr="00110396">
              <w:rPr>
                <w:rFonts w:cs="Open Sans"/>
                <w:szCs w:val="20"/>
              </w:rPr>
              <w:t>Dřevěný obal</w:t>
            </w:r>
          </w:p>
        </w:tc>
        <w:tc>
          <w:tcPr>
            <w:tcW w:w="1417" w:type="dxa"/>
            <w:tcBorders>
              <w:top w:val="single" w:sz="4" w:space="0" w:color="auto"/>
              <w:left w:val="single" w:sz="4" w:space="0" w:color="auto"/>
              <w:bottom w:val="single" w:sz="4" w:space="0" w:color="auto"/>
              <w:right w:val="single" w:sz="4" w:space="0" w:color="auto"/>
            </w:tcBorders>
            <w:hideMark/>
          </w:tcPr>
          <w:p w14:paraId="64B8EE8F"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1-2</w:t>
            </w:r>
          </w:p>
        </w:tc>
        <w:tc>
          <w:tcPr>
            <w:tcW w:w="1417" w:type="dxa"/>
            <w:tcBorders>
              <w:top w:val="single" w:sz="4" w:space="0" w:color="auto"/>
              <w:left w:val="single" w:sz="4" w:space="0" w:color="auto"/>
              <w:bottom w:val="single" w:sz="4" w:space="0" w:color="auto"/>
              <w:right w:val="single" w:sz="4" w:space="0" w:color="auto"/>
            </w:tcBorders>
          </w:tcPr>
          <w:p w14:paraId="25A4C00A" w14:textId="4D46FF9F" w:rsidR="00A35F3B" w:rsidRPr="00110396" w:rsidRDefault="00087C6F" w:rsidP="00F80CF1">
            <w:pPr>
              <w:autoSpaceDE w:val="0"/>
              <w:autoSpaceDN w:val="0"/>
              <w:adjustRightInd w:val="0"/>
              <w:jc w:val="center"/>
              <w:rPr>
                <w:rFonts w:cs="Open Sans"/>
                <w:szCs w:val="20"/>
              </w:rPr>
            </w:pPr>
            <w:r>
              <w:rPr>
                <w:rFonts w:cs="Open Sans"/>
                <w:szCs w:val="20"/>
              </w:rPr>
              <w:t>0</w:t>
            </w:r>
          </w:p>
        </w:tc>
      </w:tr>
      <w:tr w:rsidR="00A35F3B" w:rsidRPr="00110396" w14:paraId="51DB58BE"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7C421B31" w14:textId="77777777" w:rsidR="00A35F3B" w:rsidRPr="00110396" w:rsidRDefault="00A35F3B" w:rsidP="00F80CF1">
            <w:pPr>
              <w:autoSpaceDE w:val="0"/>
              <w:autoSpaceDN w:val="0"/>
              <w:adjustRightInd w:val="0"/>
              <w:rPr>
                <w:rFonts w:cs="Open Sans"/>
                <w:szCs w:val="20"/>
              </w:rPr>
            </w:pPr>
            <w:r w:rsidRPr="00110396">
              <w:rPr>
                <w:rFonts w:cs="Open Sans"/>
                <w:szCs w:val="20"/>
              </w:rPr>
              <w:t>15 01 06</w:t>
            </w:r>
          </w:p>
        </w:tc>
        <w:tc>
          <w:tcPr>
            <w:tcW w:w="1276" w:type="dxa"/>
            <w:tcBorders>
              <w:top w:val="single" w:sz="4" w:space="0" w:color="auto"/>
              <w:left w:val="single" w:sz="4" w:space="0" w:color="auto"/>
              <w:bottom w:val="single" w:sz="4" w:space="0" w:color="auto"/>
              <w:right w:val="single" w:sz="4" w:space="0" w:color="auto"/>
            </w:tcBorders>
            <w:hideMark/>
          </w:tcPr>
          <w:p w14:paraId="0F1A26A2"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7948C3AE" w14:textId="77777777" w:rsidR="00A35F3B" w:rsidRPr="00110396" w:rsidRDefault="00A35F3B" w:rsidP="00F80CF1">
            <w:pPr>
              <w:autoSpaceDE w:val="0"/>
              <w:autoSpaceDN w:val="0"/>
              <w:adjustRightInd w:val="0"/>
              <w:rPr>
                <w:rFonts w:cs="Open Sans"/>
                <w:szCs w:val="20"/>
              </w:rPr>
            </w:pPr>
            <w:r w:rsidRPr="00110396">
              <w:rPr>
                <w:rFonts w:cs="Open Sans"/>
                <w:szCs w:val="20"/>
              </w:rPr>
              <w:t>Směsný obal</w:t>
            </w:r>
          </w:p>
        </w:tc>
        <w:tc>
          <w:tcPr>
            <w:tcW w:w="1417" w:type="dxa"/>
            <w:tcBorders>
              <w:top w:val="single" w:sz="4" w:space="0" w:color="auto"/>
              <w:left w:val="single" w:sz="4" w:space="0" w:color="auto"/>
              <w:bottom w:val="single" w:sz="4" w:space="0" w:color="auto"/>
              <w:right w:val="single" w:sz="4" w:space="0" w:color="auto"/>
            </w:tcBorders>
            <w:hideMark/>
          </w:tcPr>
          <w:p w14:paraId="7787D834"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2</w:t>
            </w:r>
          </w:p>
        </w:tc>
        <w:tc>
          <w:tcPr>
            <w:tcW w:w="1417" w:type="dxa"/>
            <w:tcBorders>
              <w:top w:val="single" w:sz="4" w:space="0" w:color="auto"/>
              <w:left w:val="single" w:sz="4" w:space="0" w:color="auto"/>
              <w:bottom w:val="single" w:sz="4" w:space="0" w:color="auto"/>
              <w:right w:val="single" w:sz="4" w:space="0" w:color="auto"/>
            </w:tcBorders>
          </w:tcPr>
          <w:p w14:paraId="317E359B" w14:textId="4AEB5F15" w:rsidR="00A35F3B" w:rsidRPr="00110396" w:rsidRDefault="00087C6F" w:rsidP="00F80CF1">
            <w:pPr>
              <w:autoSpaceDE w:val="0"/>
              <w:autoSpaceDN w:val="0"/>
              <w:adjustRightInd w:val="0"/>
              <w:jc w:val="center"/>
              <w:rPr>
                <w:rFonts w:cs="Open Sans"/>
                <w:szCs w:val="20"/>
              </w:rPr>
            </w:pPr>
            <w:r>
              <w:rPr>
                <w:rFonts w:cs="Open Sans"/>
                <w:szCs w:val="20"/>
              </w:rPr>
              <w:t>100</w:t>
            </w:r>
          </w:p>
        </w:tc>
      </w:tr>
      <w:tr w:rsidR="00A35F3B" w:rsidRPr="00110396" w14:paraId="780F405E"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66E85E44" w14:textId="77777777" w:rsidR="00A35F3B" w:rsidRPr="00110396" w:rsidRDefault="00A35F3B" w:rsidP="00F80CF1">
            <w:pPr>
              <w:autoSpaceDE w:val="0"/>
              <w:autoSpaceDN w:val="0"/>
              <w:adjustRightInd w:val="0"/>
              <w:rPr>
                <w:rFonts w:cs="Open Sans"/>
                <w:szCs w:val="20"/>
              </w:rPr>
            </w:pPr>
            <w:r w:rsidRPr="00110396">
              <w:rPr>
                <w:rFonts w:cs="Open Sans"/>
                <w:szCs w:val="20"/>
              </w:rPr>
              <w:t>15 01 10</w:t>
            </w:r>
          </w:p>
        </w:tc>
        <w:tc>
          <w:tcPr>
            <w:tcW w:w="1276" w:type="dxa"/>
            <w:tcBorders>
              <w:top w:val="single" w:sz="4" w:space="0" w:color="auto"/>
              <w:left w:val="single" w:sz="4" w:space="0" w:color="auto"/>
              <w:bottom w:val="single" w:sz="4" w:space="0" w:color="auto"/>
              <w:right w:val="single" w:sz="4" w:space="0" w:color="auto"/>
            </w:tcBorders>
            <w:hideMark/>
          </w:tcPr>
          <w:p w14:paraId="7B755075"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N</w:t>
            </w:r>
          </w:p>
        </w:tc>
        <w:tc>
          <w:tcPr>
            <w:tcW w:w="4111" w:type="dxa"/>
            <w:tcBorders>
              <w:top w:val="single" w:sz="4" w:space="0" w:color="auto"/>
              <w:left w:val="single" w:sz="4" w:space="0" w:color="auto"/>
              <w:bottom w:val="single" w:sz="4" w:space="0" w:color="auto"/>
              <w:right w:val="single" w:sz="4" w:space="0" w:color="auto"/>
            </w:tcBorders>
            <w:hideMark/>
          </w:tcPr>
          <w:p w14:paraId="5E9C9F13" w14:textId="77777777" w:rsidR="00A35F3B" w:rsidRPr="00110396" w:rsidRDefault="00A35F3B" w:rsidP="00F80CF1">
            <w:pPr>
              <w:autoSpaceDE w:val="0"/>
              <w:autoSpaceDN w:val="0"/>
              <w:adjustRightInd w:val="0"/>
              <w:rPr>
                <w:rFonts w:cs="Open Sans"/>
                <w:szCs w:val="20"/>
              </w:rPr>
            </w:pPr>
            <w:r w:rsidRPr="00110396">
              <w:rPr>
                <w:rFonts w:cs="Open Sans"/>
                <w:szCs w:val="20"/>
              </w:rPr>
              <w:t>Obaly obsahující zbytky nebezpečných látek nebo obaly těmito látkami znečištěné</w:t>
            </w:r>
          </w:p>
        </w:tc>
        <w:tc>
          <w:tcPr>
            <w:tcW w:w="1417" w:type="dxa"/>
            <w:tcBorders>
              <w:top w:val="single" w:sz="4" w:space="0" w:color="auto"/>
              <w:left w:val="single" w:sz="4" w:space="0" w:color="auto"/>
              <w:bottom w:val="single" w:sz="4" w:space="0" w:color="auto"/>
              <w:right w:val="single" w:sz="4" w:space="0" w:color="auto"/>
            </w:tcBorders>
            <w:hideMark/>
          </w:tcPr>
          <w:p w14:paraId="398F7E6F"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4</w:t>
            </w:r>
          </w:p>
        </w:tc>
        <w:tc>
          <w:tcPr>
            <w:tcW w:w="1417" w:type="dxa"/>
            <w:tcBorders>
              <w:top w:val="single" w:sz="4" w:space="0" w:color="auto"/>
              <w:left w:val="single" w:sz="4" w:space="0" w:color="auto"/>
              <w:bottom w:val="single" w:sz="4" w:space="0" w:color="auto"/>
              <w:right w:val="single" w:sz="4" w:space="0" w:color="auto"/>
            </w:tcBorders>
          </w:tcPr>
          <w:p w14:paraId="50F23CB1" w14:textId="77777777" w:rsidR="00A35F3B" w:rsidRPr="00110396" w:rsidRDefault="00A35F3B" w:rsidP="00F80CF1">
            <w:pPr>
              <w:autoSpaceDE w:val="0"/>
              <w:autoSpaceDN w:val="0"/>
              <w:adjustRightInd w:val="0"/>
              <w:jc w:val="center"/>
              <w:rPr>
                <w:rFonts w:cs="Open Sans"/>
                <w:szCs w:val="20"/>
              </w:rPr>
            </w:pPr>
          </w:p>
        </w:tc>
      </w:tr>
      <w:tr w:rsidR="00A35F3B" w:rsidRPr="00110396" w14:paraId="2B0E91AB"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7C254FD4" w14:textId="77777777" w:rsidR="00A35F3B" w:rsidRPr="00110396" w:rsidRDefault="00A35F3B" w:rsidP="00F80CF1">
            <w:pPr>
              <w:autoSpaceDE w:val="0"/>
              <w:autoSpaceDN w:val="0"/>
              <w:adjustRightInd w:val="0"/>
              <w:rPr>
                <w:rFonts w:cs="Open Sans"/>
                <w:szCs w:val="20"/>
              </w:rPr>
            </w:pPr>
            <w:r w:rsidRPr="00110396">
              <w:rPr>
                <w:rFonts w:cs="Open Sans"/>
                <w:szCs w:val="20"/>
              </w:rPr>
              <w:t>17 01 01</w:t>
            </w:r>
          </w:p>
        </w:tc>
        <w:tc>
          <w:tcPr>
            <w:tcW w:w="1276" w:type="dxa"/>
            <w:tcBorders>
              <w:top w:val="single" w:sz="4" w:space="0" w:color="auto"/>
              <w:left w:val="single" w:sz="4" w:space="0" w:color="auto"/>
              <w:bottom w:val="single" w:sz="4" w:space="0" w:color="auto"/>
              <w:right w:val="single" w:sz="4" w:space="0" w:color="auto"/>
            </w:tcBorders>
            <w:hideMark/>
          </w:tcPr>
          <w:p w14:paraId="3E74779E"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151DCF21" w14:textId="77777777" w:rsidR="00A35F3B" w:rsidRPr="00110396" w:rsidRDefault="00A35F3B" w:rsidP="00F80CF1">
            <w:pPr>
              <w:autoSpaceDE w:val="0"/>
              <w:autoSpaceDN w:val="0"/>
              <w:adjustRightInd w:val="0"/>
              <w:rPr>
                <w:rFonts w:cs="Open Sans"/>
                <w:szCs w:val="20"/>
              </w:rPr>
            </w:pPr>
            <w:r w:rsidRPr="00110396">
              <w:rPr>
                <w:rFonts w:cs="Open Sans"/>
                <w:szCs w:val="20"/>
              </w:rPr>
              <w:t>Beton</w:t>
            </w:r>
          </w:p>
        </w:tc>
        <w:tc>
          <w:tcPr>
            <w:tcW w:w="1417" w:type="dxa"/>
            <w:tcBorders>
              <w:top w:val="single" w:sz="4" w:space="0" w:color="auto"/>
              <w:left w:val="single" w:sz="4" w:space="0" w:color="auto"/>
              <w:bottom w:val="single" w:sz="4" w:space="0" w:color="auto"/>
              <w:right w:val="single" w:sz="4" w:space="0" w:color="auto"/>
            </w:tcBorders>
            <w:hideMark/>
          </w:tcPr>
          <w:p w14:paraId="339FD997"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166B3CF7" w14:textId="32A47487" w:rsidR="00A35F3B" w:rsidRPr="00110396" w:rsidRDefault="00087C6F" w:rsidP="00F80CF1">
            <w:pPr>
              <w:autoSpaceDE w:val="0"/>
              <w:autoSpaceDN w:val="0"/>
              <w:adjustRightInd w:val="0"/>
              <w:jc w:val="center"/>
              <w:rPr>
                <w:rFonts w:cs="Open Sans"/>
                <w:szCs w:val="20"/>
              </w:rPr>
            </w:pPr>
            <w:r>
              <w:rPr>
                <w:rFonts w:cs="Open Sans"/>
                <w:szCs w:val="20"/>
              </w:rPr>
              <w:t>100</w:t>
            </w:r>
          </w:p>
        </w:tc>
      </w:tr>
      <w:tr w:rsidR="00A35F3B" w:rsidRPr="00110396" w14:paraId="4A4D301F" w14:textId="77777777" w:rsidTr="00F80CF1">
        <w:trPr>
          <w:trHeight w:val="197"/>
        </w:trPr>
        <w:tc>
          <w:tcPr>
            <w:tcW w:w="1271" w:type="dxa"/>
            <w:tcBorders>
              <w:top w:val="single" w:sz="4" w:space="0" w:color="auto"/>
              <w:left w:val="single" w:sz="4" w:space="0" w:color="auto"/>
              <w:bottom w:val="single" w:sz="4" w:space="0" w:color="auto"/>
              <w:right w:val="single" w:sz="4" w:space="0" w:color="auto"/>
            </w:tcBorders>
            <w:hideMark/>
          </w:tcPr>
          <w:p w14:paraId="68F720F7" w14:textId="77777777" w:rsidR="00A35F3B" w:rsidRPr="00110396" w:rsidRDefault="00A35F3B" w:rsidP="00F80CF1">
            <w:pPr>
              <w:autoSpaceDE w:val="0"/>
              <w:autoSpaceDN w:val="0"/>
              <w:adjustRightInd w:val="0"/>
              <w:rPr>
                <w:rFonts w:cs="Open Sans"/>
                <w:szCs w:val="20"/>
              </w:rPr>
            </w:pPr>
            <w:r w:rsidRPr="00110396">
              <w:rPr>
                <w:rFonts w:cs="Open Sans"/>
                <w:szCs w:val="20"/>
              </w:rPr>
              <w:t>17 01 02</w:t>
            </w:r>
          </w:p>
        </w:tc>
        <w:tc>
          <w:tcPr>
            <w:tcW w:w="1276" w:type="dxa"/>
            <w:tcBorders>
              <w:top w:val="single" w:sz="4" w:space="0" w:color="auto"/>
              <w:left w:val="single" w:sz="4" w:space="0" w:color="auto"/>
              <w:bottom w:val="single" w:sz="4" w:space="0" w:color="auto"/>
              <w:right w:val="single" w:sz="4" w:space="0" w:color="auto"/>
            </w:tcBorders>
            <w:hideMark/>
          </w:tcPr>
          <w:p w14:paraId="6BB88762"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212EAAC5" w14:textId="77777777" w:rsidR="00A35F3B" w:rsidRPr="00110396" w:rsidRDefault="00A35F3B" w:rsidP="00F80CF1">
            <w:pPr>
              <w:autoSpaceDE w:val="0"/>
              <w:autoSpaceDN w:val="0"/>
              <w:adjustRightInd w:val="0"/>
              <w:rPr>
                <w:rFonts w:cs="Open Sans"/>
                <w:szCs w:val="20"/>
              </w:rPr>
            </w:pPr>
            <w:r w:rsidRPr="00110396">
              <w:rPr>
                <w:rFonts w:cs="Open Sans"/>
                <w:szCs w:val="20"/>
              </w:rPr>
              <w:t>Cihly</w:t>
            </w:r>
          </w:p>
        </w:tc>
        <w:tc>
          <w:tcPr>
            <w:tcW w:w="1417" w:type="dxa"/>
            <w:tcBorders>
              <w:top w:val="single" w:sz="4" w:space="0" w:color="auto"/>
              <w:left w:val="single" w:sz="4" w:space="0" w:color="auto"/>
              <w:bottom w:val="single" w:sz="4" w:space="0" w:color="auto"/>
              <w:right w:val="single" w:sz="4" w:space="0" w:color="auto"/>
            </w:tcBorders>
            <w:hideMark/>
          </w:tcPr>
          <w:p w14:paraId="165A1E43"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1A47A9E3" w14:textId="745A1875" w:rsidR="00A35F3B" w:rsidRPr="00110396" w:rsidRDefault="00087C6F" w:rsidP="00F80CF1">
            <w:pPr>
              <w:autoSpaceDE w:val="0"/>
              <w:autoSpaceDN w:val="0"/>
              <w:adjustRightInd w:val="0"/>
              <w:jc w:val="center"/>
              <w:rPr>
                <w:rFonts w:cs="Open Sans"/>
                <w:szCs w:val="20"/>
              </w:rPr>
            </w:pPr>
            <w:r>
              <w:rPr>
                <w:rFonts w:cs="Open Sans"/>
                <w:szCs w:val="20"/>
              </w:rPr>
              <w:t>100</w:t>
            </w:r>
          </w:p>
        </w:tc>
      </w:tr>
      <w:tr w:rsidR="00A35F3B" w:rsidRPr="00110396" w14:paraId="3ED6B331"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0E3BFA1E" w14:textId="77777777" w:rsidR="00A35F3B" w:rsidRPr="00110396" w:rsidRDefault="00A35F3B" w:rsidP="00F80CF1">
            <w:pPr>
              <w:autoSpaceDE w:val="0"/>
              <w:autoSpaceDN w:val="0"/>
              <w:adjustRightInd w:val="0"/>
              <w:rPr>
                <w:rFonts w:cs="Open Sans"/>
                <w:szCs w:val="20"/>
              </w:rPr>
            </w:pPr>
            <w:r w:rsidRPr="00110396">
              <w:rPr>
                <w:rFonts w:cs="Open Sans"/>
                <w:szCs w:val="20"/>
              </w:rPr>
              <w:t>17 01 07</w:t>
            </w:r>
          </w:p>
        </w:tc>
        <w:tc>
          <w:tcPr>
            <w:tcW w:w="1276" w:type="dxa"/>
            <w:tcBorders>
              <w:top w:val="single" w:sz="4" w:space="0" w:color="auto"/>
              <w:left w:val="single" w:sz="4" w:space="0" w:color="auto"/>
              <w:bottom w:val="single" w:sz="4" w:space="0" w:color="auto"/>
              <w:right w:val="single" w:sz="4" w:space="0" w:color="auto"/>
            </w:tcBorders>
            <w:hideMark/>
          </w:tcPr>
          <w:p w14:paraId="2DF7171C"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7B3E4836" w14:textId="77777777" w:rsidR="00A35F3B" w:rsidRPr="00110396" w:rsidRDefault="00A35F3B" w:rsidP="00F80CF1">
            <w:pPr>
              <w:autoSpaceDE w:val="0"/>
              <w:autoSpaceDN w:val="0"/>
              <w:adjustRightInd w:val="0"/>
              <w:rPr>
                <w:rFonts w:cs="Open Sans"/>
                <w:szCs w:val="20"/>
              </w:rPr>
            </w:pPr>
            <w:r w:rsidRPr="00110396">
              <w:rPr>
                <w:rFonts w:cs="Open Sans"/>
                <w:szCs w:val="20"/>
              </w:rPr>
              <w:t>Směsi nebo oddělené frakce betonu, cihel, tašek a keramiky neuvedené pod číslem 17 01 06</w:t>
            </w:r>
          </w:p>
        </w:tc>
        <w:tc>
          <w:tcPr>
            <w:tcW w:w="1417" w:type="dxa"/>
            <w:tcBorders>
              <w:top w:val="single" w:sz="4" w:space="0" w:color="auto"/>
              <w:left w:val="single" w:sz="4" w:space="0" w:color="auto"/>
              <w:bottom w:val="single" w:sz="4" w:space="0" w:color="auto"/>
              <w:right w:val="single" w:sz="4" w:space="0" w:color="auto"/>
            </w:tcBorders>
            <w:hideMark/>
          </w:tcPr>
          <w:p w14:paraId="1F6544EB"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0B11A43F" w14:textId="431AFA8E" w:rsidR="00A35F3B" w:rsidRPr="00110396" w:rsidRDefault="00087C6F" w:rsidP="00F80CF1">
            <w:pPr>
              <w:autoSpaceDE w:val="0"/>
              <w:autoSpaceDN w:val="0"/>
              <w:adjustRightInd w:val="0"/>
              <w:jc w:val="center"/>
              <w:rPr>
                <w:rFonts w:cs="Open Sans"/>
                <w:szCs w:val="20"/>
              </w:rPr>
            </w:pPr>
            <w:r>
              <w:rPr>
                <w:rFonts w:cs="Open Sans"/>
                <w:szCs w:val="20"/>
              </w:rPr>
              <w:t>25</w:t>
            </w:r>
          </w:p>
        </w:tc>
      </w:tr>
      <w:tr w:rsidR="00A35F3B" w:rsidRPr="00110396" w14:paraId="7C4FCEBE"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4DA54261" w14:textId="77777777" w:rsidR="00A35F3B" w:rsidRPr="00110396" w:rsidRDefault="00A35F3B" w:rsidP="00F80CF1">
            <w:pPr>
              <w:autoSpaceDE w:val="0"/>
              <w:autoSpaceDN w:val="0"/>
              <w:adjustRightInd w:val="0"/>
              <w:rPr>
                <w:rFonts w:cs="Open Sans"/>
                <w:szCs w:val="20"/>
              </w:rPr>
            </w:pPr>
            <w:r w:rsidRPr="00110396">
              <w:rPr>
                <w:rFonts w:cs="Open Sans"/>
                <w:szCs w:val="20"/>
              </w:rPr>
              <w:t>17 02 01</w:t>
            </w:r>
          </w:p>
        </w:tc>
        <w:tc>
          <w:tcPr>
            <w:tcW w:w="1276" w:type="dxa"/>
            <w:tcBorders>
              <w:top w:val="single" w:sz="4" w:space="0" w:color="auto"/>
              <w:left w:val="single" w:sz="4" w:space="0" w:color="auto"/>
              <w:bottom w:val="single" w:sz="4" w:space="0" w:color="auto"/>
              <w:right w:val="single" w:sz="4" w:space="0" w:color="auto"/>
            </w:tcBorders>
            <w:hideMark/>
          </w:tcPr>
          <w:p w14:paraId="57F06C70"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3D7CDF6D" w14:textId="77777777" w:rsidR="00A35F3B" w:rsidRPr="00110396" w:rsidRDefault="00A35F3B" w:rsidP="00F80CF1">
            <w:pPr>
              <w:autoSpaceDE w:val="0"/>
              <w:autoSpaceDN w:val="0"/>
              <w:adjustRightInd w:val="0"/>
              <w:rPr>
                <w:rFonts w:cs="Open Sans"/>
                <w:szCs w:val="20"/>
              </w:rPr>
            </w:pPr>
            <w:r w:rsidRPr="00110396">
              <w:rPr>
                <w:rFonts w:cs="Open Sans"/>
                <w:szCs w:val="20"/>
              </w:rPr>
              <w:t>Dřevo</w:t>
            </w:r>
          </w:p>
        </w:tc>
        <w:tc>
          <w:tcPr>
            <w:tcW w:w="1417" w:type="dxa"/>
            <w:tcBorders>
              <w:top w:val="single" w:sz="4" w:space="0" w:color="auto"/>
              <w:left w:val="single" w:sz="4" w:space="0" w:color="auto"/>
              <w:bottom w:val="single" w:sz="4" w:space="0" w:color="auto"/>
              <w:right w:val="single" w:sz="4" w:space="0" w:color="auto"/>
            </w:tcBorders>
            <w:hideMark/>
          </w:tcPr>
          <w:p w14:paraId="7A943129"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1-2</w:t>
            </w:r>
          </w:p>
        </w:tc>
        <w:tc>
          <w:tcPr>
            <w:tcW w:w="1417" w:type="dxa"/>
            <w:tcBorders>
              <w:top w:val="single" w:sz="4" w:space="0" w:color="auto"/>
              <w:left w:val="single" w:sz="4" w:space="0" w:color="auto"/>
              <w:bottom w:val="single" w:sz="4" w:space="0" w:color="auto"/>
              <w:right w:val="single" w:sz="4" w:space="0" w:color="auto"/>
            </w:tcBorders>
          </w:tcPr>
          <w:p w14:paraId="222EE68F" w14:textId="739FB083" w:rsidR="00A35F3B" w:rsidRPr="00110396" w:rsidRDefault="005857A0" w:rsidP="00F80CF1">
            <w:pPr>
              <w:autoSpaceDE w:val="0"/>
              <w:autoSpaceDN w:val="0"/>
              <w:adjustRightInd w:val="0"/>
              <w:jc w:val="center"/>
              <w:rPr>
                <w:rFonts w:cs="Open Sans"/>
                <w:szCs w:val="20"/>
              </w:rPr>
            </w:pPr>
            <w:r>
              <w:rPr>
                <w:rFonts w:cs="Open Sans"/>
                <w:szCs w:val="20"/>
              </w:rPr>
              <w:t>800</w:t>
            </w:r>
          </w:p>
        </w:tc>
      </w:tr>
      <w:tr w:rsidR="00A35F3B" w:rsidRPr="00110396" w14:paraId="05A67A75"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1CBB4437" w14:textId="77777777" w:rsidR="00A35F3B" w:rsidRPr="00110396" w:rsidRDefault="00A35F3B" w:rsidP="00F80CF1">
            <w:pPr>
              <w:autoSpaceDE w:val="0"/>
              <w:autoSpaceDN w:val="0"/>
              <w:adjustRightInd w:val="0"/>
              <w:rPr>
                <w:rFonts w:cs="Open Sans"/>
                <w:szCs w:val="20"/>
              </w:rPr>
            </w:pPr>
            <w:r w:rsidRPr="00110396">
              <w:rPr>
                <w:rFonts w:cs="Open Sans"/>
                <w:szCs w:val="20"/>
              </w:rPr>
              <w:t xml:space="preserve">17 02 02 </w:t>
            </w:r>
          </w:p>
        </w:tc>
        <w:tc>
          <w:tcPr>
            <w:tcW w:w="1276" w:type="dxa"/>
            <w:tcBorders>
              <w:top w:val="single" w:sz="4" w:space="0" w:color="auto"/>
              <w:left w:val="single" w:sz="4" w:space="0" w:color="auto"/>
              <w:bottom w:val="single" w:sz="4" w:space="0" w:color="auto"/>
              <w:right w:val="single" w:sz="4" w:space="0" w:color="auto"/>
            </w:tcBorders>
            <w:hideMark/>
          </w:tcPr>
          <w:p w14:paraId="5734A8C1"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1A3AC57D" w14:textId="77777777" w:rsidR="00A35F3B" w:rsidRPr="00110396" w:rsidRDefault="00A35F3B" w:rsidP="00F80CF1">
            <w:pPr>
              <w:autoSpaceDE w:val="0"/>
              <w:autoSpaceDN w:val="0"/>
              <w:adjustRightInd w:val="0"/>
              <w:rPr>
                <w:rFonts w:cs="Open Sans"/>
                <w:szCs w:val="20"/>
              </w:rPr>
            </w:pPr>
            <w:r w:rsidRPr="00110396">
              <w:rPr>
                <w:rFonts w:cs="Open Sans"/>
                <w:szCs w:val="20"/>
              </w:rPr>
              <w:t>Sklo</w:t>
            </w:r>
          </w:p>
        </w:tc>
        <w:tc>
          <w:tcPr>
            <w:tcW w:w="1417" w:type="dxa"/>
            <w:tcBorders>
              <w:top w:val="single" w:sz="4" w:space="0" w:color="auto"/>
              <w:left w:val="single" w:sz="4" w:space="0" w:color="auto"/>
              <w:bottom w:val="single" w:sz="4" w:space="0" w:color="auto"/>
              <w:right w:val="single" w:sz="4" w:space="0" w:color="auto"/>
            </w:tcBorders>
            <w:hideMark/>
          </w:tcPr>
          <w:p w14:paraId="5BB709ED"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1804A7CF" w14:textId="7808076C" w:rsidR="00A35F3B" w:rsidRPr="00110396" w:rsidRDefault="005857A0" w:rsidP="00F80CF1">
            <w:pPr>
              <w:autoSpaceDE w:val="0"/>
              <w:autoSpaceDN w:val="0"/>
              <w:adjustRightInd w:val="0"/>
              <w:jc w:val="center"/>
              <w:rPr>
                <w:rFonts w:cs="Open Sans"/>
                <w:szCs w:val="20"/>
              </w:rPr>
            </w:pPr>
            <w:r>
              <w:rPr>
                <w:rFonts w:cs="Open Sans"/>
                <w:szCs w:val="20"/>
              </w:rPr>
              <w:t>2500</w:t>
            </w:r>
          </w:p>
        </w:tc>
      </w:tr>
      <w:tr w:rsidR="00A35F3B" w:rsidRPr="00110396" w14:paraId="37948319"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5EB48E34" w14:textId="77777777" w:rsidR="00A35F3B" w:rsidRPr="00110396" w:rsidRDefault="00A35F3B" w:rsidP="00F80CF1">
            <w:pPr>
              <w:autoSpaceDE w:val="0"/>
              <w:autoSpaceDN w:val="0"/>
              <w:adjustRightInd w:val="0"/>
              <w:rPr>
                <w:rFonts w:cs="Open Sans"/>
                <w:szCs w:val="20"/>
              </w:rPr>
            </w:pPr>
            <w:r w:rsidRPr="00110396">
              <w:rPr>
                <w:rFonts w:cs="Open Sans"/>
                <w:szCs w:val="20"/>
              </w:rPr>
              <w:t>17 02 03</w:t>
            </w:r>
          </w:p>
        </w:tc>
        <w:tc>
          <w:tcPr>
            <w:tcW w:w="1276" w:type="dxa"/>
            <w:tcBorders>
              <w:top w:val="single" w:sz="4" w:space="0" w:color="auto"/>
              <w:left w:val="single" w:sz="4" w:space="0" w:color="auto"/>
              <w:bottom w:val="single" w:sz="4" w:space="0" w:color="auto"/>
              <w:right w:val="single" w:sz="4" w:space="0" w:color="auto"/>
            </w:tcBorders>
            <w:hideMark/>
          </w:tcPr>
          <w:p w14:paraId="4FC04778"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1E82939F" w14:textId="77777777" w:rsidR="00A35F3B" w:rsidRPr="00110396" w:rsidRDefault="00A35F3B" w:rsidP="00F80CF1">
            <w:pPr>
              <w:autoSpaceDE w:val="0"/>
              <w:autoSpaceDN w:val="0"/>
              <w:adjustRightInd w:val="0"/>
              <w:rPr>
                <w:rFonts w:cs="Open Sans"/>
                <w:szCs w:val="20"/>
              </w:rPr>
            </w:pPr>
            <w:r w:rsidRPr="00110396">
              <w:rPr>
                <w:rFonts w:cs="Open Sans"/>
                <w:szCs w:val="20"/>
              </w:rPr>
              <w:t>Plasty</w:t>
            </w:r>
          </w:p>
        </w:tc>
        <w:tc>
          <w:tcPr>
            <w:tcW w:w="1417" w:type="dxa"/>
            <w:tcBorders>
              <w:top w:val="single" w:sz="4" w:space="0" w:color="auto"/>
              <w:left w:val="single" w:sz="4" w:space="0" w:color="auto"/>
              <w:bottom w:val="single" w:sz="4" w:space="0" w:color="auto"/>
              <w:right w:val="single" w:sz="4" w:space="0" w:color="auto"/>
            </w:tcBorders>
            <w:hideMark/>
          </w:tcPr>
          <w:p w14:paraId="12660A1D"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6F9EBBB8" w14:textId="66100EFD" w:rsidR="00A35F3B" w:rsidRPr="00110396" w:rsidRDefault="005857A0" w:rsidP="00F80CF1">
            <w:pPr>
              <w:autoSpaceDE w:val="0"/>
              <w:autoSpaceDN w:val="0"/>
              <w:adjustRightInd w:val="0"/>
              <w:jc w:val="center"/>
              <w:rPr>
                <w:rFonts w:cs="Open Sans"/>
                <w:szCs w:val="20"/>
              </w:rPr>
            </w:pPr>
            <w:r>
              <w:rPr>
                <w:rFonts w:cs="Open Sans"/>
                <w:szCs w:val="20"/>
              </w:rPr>
              <w:t>200</w:t>
            </w:r>
          </w:p>
        </w:tc>
      </w:tr>
      <w:tr w:rsidR="00A35F3B" w:rsidRPr="00110396" w14:paraId="3E7DCBD8"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4530C178" w14:textId="77777777" w:rsidR="00A35F3B" w:rsidRPr="00110396" w:rsidRDefault="00A35F3B" w:rsidP="00F80CF1">
            <w:pPr>
              <w:autoSpaceDE w:val="0"/>
              <w:autoSpaceDN w:val="0"/>
              <w:adjustRightInd w:val="0"/>
              <w:rPr>
                <w:rFonts w:cs="Open Sans"/>
                <w:szCs w:val="20"/>
              </w:rPr>
            </w:pPr>
            <w:r w:rsidRPr="00110396">
              <w:rPr>
                <w:rFonts w:cs="Open Sans"/>
                <w:szCs w:val="20"/>
              </w:rPr>
              <w:t>17 04 05</w:t>
            </w:r>
          </w:p>
        </w:tc>
        <w:tc>
          <w:tcPr>
            <w:tcW w:w="1276" w:type="dxa"/>
            <w:tcBorders>
              <w:top w:val="single" w:sz="4" w:space="0" w:color="auto"/>
              <w:left w:val="single" w:sz="4" w:space="0" w:color="auto"/>
              <w:bottom w:val="single" w:sz="4" w:space="0" w:color="auto"/>
              <w:right w:val="single" w:sz="4" w:space="0" w:color="auto"/>
            </w:tcBorders>
            <w:hideMark/>
          </w:tcPr>
          <w:p w14:paraId="7A7AEC10"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58BF08FD" w14:textId="77777777" w:rsidR="00A35F3B" w:rsidRPr="00110396" w:rsidRDefault="00A35F3B" w:rsidP="00F80CF1">
            <w:pPr>
              <w:autoSpaceDE w:val="0"/>
              <w:autoSpaceDN w:val="0"/>
              <w:adjustRightInd w:val="0"/>
              <w:rPr>
                <w:rFonts w:cs="Open Sans"/>
                <w:szCs w:val="20"/>
              </w:rPr>
            </w:pPr>
            <w:r w:rsidRPr="00110396">
              <w:rPr>
                <w:rFonts w:cs="Open Sans"/>
                <w:szCs w:val="20"/>
              </w:rPr>
              <w:t>Železo a ocel</w:t>
            </w:r>
          </w:p>
        </w:tc>
        <w:tc>
          <w:tcPr>
            <w:tcW w:w="1417" w:type="dxa"/>
            <w:tcBorders>
              <w:top w:val="single" w:sz="4" w:space="0" w:color="auto"/>
              <w:left w:val="single" w:sz="4" w:space="0" w:color="auto"/>
              <w:bottom w:val="single" w:sz="4" w:space="0" w:color="auto"/>
              <w:right w:val="single" w:sz="4" w:space="0" w:color="auto"/>
            </w:tcBorders>
            <w:hideMark/>
          </w:tcPr>
          <w:p w14:paraId="33C8B065"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3523EE68" w14:textId="7E14C92B" w:rsidR="00A35F3B" w:rsidRPr="00110396" w:rsidRDefault="005857A0" w:rsidP="00F80CF1">
            <w:pPr>
              <w:autoSpaceDE w:val="0"/>
              <w:autoSpaceDN w:val="0"/>
              <w:adjustRightInd w:val="0"/>
              <w:jc w:val="center"/>
              <w:rPr>
                <w:rFonts w:cs="Open Sans"/>
                <w:szCs w:val="20"/>
              </w:rPr>
            </w:pPr>
            <w:r>
              <w:rPr>
                <w:rFonts w:cs="Open Sans"/>
                <w:szCs w:val="20"/>
              </w:rPr>
              <w:t>100</w:t>
            </w:r>
          </w:p>
        </w:tc>
      </w:tr>
      <w:tr w:rsidR="00A35F3B" w:rsidRPr="00110396" w14:paraId="676D269D"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0C801565" w14:textId="77777777" w:rsidR="00A35F3B" w:rsidRPr="00110396" w:rsidRDefault="00A35F3B" w:rsidP="00F80CF1">
            <w:pPr>
              <w:autoSpaceDE w:val="0"/>
              <w:autoSpaceDN w:val="0"/>
              <w:adjustRightInd w:val="0"/>
              <w:rPr>
                <w:rFonts w:cs="Open Sans"/>
                <w:szCs w:val="20"/>
              </w:rPr>
            </w:pPr>
            <w:r w:rsidRPr="00110396">
              <w:rPr>
                <w:rFonts w:cs="Open Sans"/>
                <w:szCs w:val="20"/>
              </w:rPr>
              <w:t>17 08 02</w:t>
            </w:r>
          </w:p>
        </w:tc>
        <w:tc>
          <w:tcPr>
            <w:tcW w:w="1276" w:type="dxa"/>
            <w:tcBorders>
              <w:top w:val="single" w:sz="4" w:space="0" w:color="auto"/>
              <w:left w:val="single" w:sz="4" w:space="0" w:color="auto"/>
              <w:bottom w:val="single" w:sz="4" w:space="0" w:color="auto"/>
              <w:right w:val="single" w:sz="4" w:space="0" w:color="auto"/>
            </w:tcBorders>
            <w:hideMark/>
          </w:tcPr>
          <w:p w14:paraId="28C17346"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20700505" w14:textId="77777777" w:rsidR="00A35F3B" w:rsidRPr="00110396" w:rsidRDefault="00A35F3B" w:rsidP="00F80CF1">
            <w:pPr>
              <w:autoSpaceDE w:val="0"/>
              <w:autoSpaceDN w:val="0"/>
              <w:adjustRightInd w:val="0"/>
              <w:rPr>
                <w:rFonts w:cs="Open Sans"/>
                <w:szCs w:val="20"/>
              </w:rPr>
            </w:pPr>
            <w:r w:rsidRPr="00110396">
              <w:rPr>
                <w:rFonts w:cs="Open Sans"/>
                <w:szCs w:val="20"/>
              </w:rPr>
              <w:t>Stavební materiály na bázi sádry neuvedené pod číslem 17 08 01</w:t>
            </w:r>
          </w:p>
        </w:tc>
        <w:tc>
          <w:tcPr>
            <w:tcW w:w="1417" w:type="dxa"/>
            <w:tcBorders>
              <w:top w:val="single" w:sz="4" w:space="0" w:color="auto"/>
              <w:left w:val="single" w:sz="4" w:space="0" w:color="auto"/>
              <w:bottom w:val="single" w:sz="4" w:space="0" w:color="auto"/>
              <w:right w:val="single" w:sz="4" w:space="0" w:color="auto"/>
            </w:tcBorders>
            <w:hideMark/>
          </w:tcPr>
          <w:p w14:paraId="047D5A53"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w:t>
            </w:r>
          </w:p>
        </w:tc>
        <w:tc>
          <w:tcPr>
            <w:tcW w:w="1417" w:type="dxa"/>
            <w:tcBorders>
              <w:top w:val="single" w:sz="4" w:space="0" w:color="auto"/>
              <w:left w:val="single" w:sz="4" w:space="0" w:color="auto"/>
              <w:bottom w:val="single" w:sz="4" w:space="0" w:color="auto"/>
              <w:right w:val="single" w:sz="4" w:space="0" w:color="auto"/>
            </w:tcBorders>
          </w:tcPr>
          <w:p w14:paraId="57FEDCE5" w14:textId="7908CD99" w:rsidR="00A35F3B" w:rsidRPr="00110396" w:rsidRDefault="005857A0" w:rsidP="00F80CF1">
            <w:pPr>
              <w:autoSpaceDE w:val="0"/>
              <w:autoSpaceDN w:val="0"/>
              <w:adjustRightInd w:val="0"/>
              <w:jc w:val="center"/>
              <w:rPr>
                <w:rFonts w:cs="Open Sans"/>
                <w:szCs w:val="20"/>
              </w:rPr>
            </w:pPr>
            <w:r>
              <w:rPr>
                <w:rFonts w:cs="Open Sans"/>
                <w:szCs w:val="20"/>
              </w:rPr>
              <w:t>20</w:t>
            </w:r>
          </w:p>
        </w:tc>
      </w:tr>
      <w:tr w:rsidR="00A35F3B" w:rsidRPr="00110396" w14:paraId="49B5690D"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48BB0911" w14:textId="77777777" w:rsidR="00A35F3B" w:rsidRPr="00110396" w:rsidRDefault="00A35F3B" w:rsidP="00F80CF1">
            <w:pPr>
              <w:autoSpaceDE w:val="0"/>
              <w:autoSpaceDN w:val="0"/>
              <w:adjustRightInd w:val="0"/>
              <w:rPr>
                <w:rFonts w:cs="Open Sans"/>
                <w:szCs w:val="20"/>
              </w:rPr>
            </w:pPr>
            <w:r w:rsidRPr="00110396">
              <w:rPr>
                <w:rFonts w:cs="Open Sans"/>
                <w:szCs w:val="20"/>
              </w:rPr>
              <w:lastRenderedPageBreak/>
              <w:t>20 02 01</w:t>
            </w:r>
          </w:p>
        </w:tc>
        <w:tc>
          <w:tcPr>
            <w:tcW w:w="1276" w:type="dxa"/>
            <w:tcBorders>
              <w:top w:val="single" w:sz="4" w:space="0" w:color="auto"/>
              <w:left w:val="single" w:sz="4" w:space="0" w:color="auto"/>
              <w:bottom w:val="single" w:sz="4" w:space="0" w:color="auto"/>
              <w:right w:val="single" w:sz="4" w:space="0" w:color="auto"/>
            </w:tcBorders>
            <w:hideMark/>
          </w:tcPr>
          <w:p w14:paraId="4A57B667"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21FD7678" w14:textId="77777777" w:rsidR="00A35F3B" w:rsidRPr="00110396" w:rsidRDefault="00A35F3B" w:rsidP="00F80CF1">
            <w:pPr>
              <w:autoSpaceDE w:val="0"/>
              <w:autoSpaceDN w:val="0"/>
              <w:adjustRightInd w:val="0"/>
              <w:rPr>
                <w:rFonts w:cs="Open Sans"/>
                <w:szCs w:val="20"/>
              </w:rPr>
            </w:pPr>
            <w:r w:rsidRPr="00110396">
              <w:rPr>
                <w:rFonts w:cs="Open Sans"/>
                <w:szCs w:val="20"/>
              </w:rPr>
              <w:t>Biologicky rozložitelný odpad</w:t>
            </w:r>
          </w:p>
        </w:tc>
        <w:tc>
          <w:tcPr>
            <w:tcW w:w="1417" w:type="dxa"/>
            <w:tcBorders>
              <w:top w:val="single" w:sz="4" w:space="0" w:color="auto"/>
              <w:left w:val="single" w:sz="4" w:space="0" w:color="auto"/>
              <w:bottom w:val="single" w:sz="4" w:space="0" w:color="auto"/>
              <w:right w:val="single" w:sz="4" w:space="0" w:color="auto"/>
            </w:tcBorders>
            <w:hideMark/>
          </w:tcPr>
          <w:p w14:paraId="13B6A666"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10</w:t>
            </w:r>
          </w:p>
        </w:tc>
        <w:tc>
          <w:tcPr>
            <w:tcW w:w="1417" w:type="dxa"/>
            <w:tcBorders>
              <w:top w:val="single" w:sz="4" w:space="0" w:color="auto"/>
              <w:left w:val="single" w:sz="4" w:space="0" w:color="auto"/>
              <w:bottom w:val="single" w:sz="4" w:space="0" w:color="auto"/>
              <w:right w:val="single" w:sz="4" w:space="0" w:color="auto"/>
            </w:tcBorders>
          </w:tcPr>
          <w:p w14:paraId="611A517F" w14:textId="64DE4766" w:rsidR="00A35F3B" w:rsidRPr="00110396" w:rsidRDefault="005857A0" w:rsidP="00F80CF1">
            <w:pPr>
              <w:autoSpaceDE w:val="0"/>
              <w:autoSpaceDN w:val="0"/>
              <w:adjustRightInd w:val="0"/>
              <w:jc w:val="center"/>
              <w:rPr>
                <w:rFonts w:cs="Open Sans"/>
                <w:szCs w:val="20"/>
              </w:rPr>
            </w:pPr>
            <w:r>
              <w:rPr>
                <w:rFonts w:cs="Open Sans"/>
                <w:szCs w:val="20"/>
              </w:rPr>
              <w:t>200</w:t>
            </w:r>
          </w:p>
        </w:tc>
      </w:tr>
      <w:tr w:rsidR="00A35F3B" w:rsidRPr="00110396" w14:paraId="3ECA1469"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4F8BF17C" w14:textId="77777777" w:rsidR="00A35F3B" w:rsidRPr="00110396" w:rsidRDefault="00A35F3B" w:rsidP="00F80CF1">
            <w:pPr>
              <w:autoSpaceDE w:val="0"/>
              <w:autoSpaceDN w:val="0"/>
              <w:adjustRightInd w:val="0"/>
              <w:rPr>
                <w:rFonts w:cs="Open Sans"/>
                <w:szCs w:val="20"/>
              </w:rPr>
            </w:pPr>
            <w:r w:rsidRPr="00110396">
              <w:rPr>
                <w:rFonts w:cs="Open Sans"/>
                <w:szCs w:val="20"/>
              </w:rPr>
              <w:t>20 03 01</w:t>
            </w:r>
          </w:p>
        </w:tc>
        <w:tc>
          <w:tcPr>
            <w:tcW w:w="1276" w:type="dxa"/>
            <w:tcBorders>
              <w:top w:val="single" w:sz="4" w:space="0" w:color="auto"/>
              <w:left w:val="single" w:sz="4" w:space="0" w:color="auto"/>
              <w:bottom w:val="single" w:sz="4" w:space="0" w:color="auto"/>
              <w:right w:val="single" w:sz="4" w:space="0" w:color="auto"/>
            </w:tcBorders>
            <w:hideMark/>
          </w:tcPr>
          <w:p w14:paraId="46BC131D"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38361D0C" w14:textId="77777777" w:rsidR="00A35F3B" w:rsidRPr="00110396" w:rsidRDefault="00A35F3B" w:rsidP="00F80CF1">
            <w:pPr>
              <w:autoSpaceDE w:val="0"/>
              <w:autoSpaceDN w:val="0"/>
              <w:adjustRightInd w:val="0"/>
              <w:rPr>
                <w:rFonts w:cs="Open Sans"/>
                <w:szCs w:val="20"/>
              </w:rPr>
            </w:pPr>
            <w:r w:rsidRPr="00110396">
              <w:rPr>
                <w:rFonts w:cs="Open Sans"/>
                <w:szCs w:val="20"/>
              </w:rPr>
              <w:t>Směsný komunální odpad</w:t>
            </w:r>
          </w:p>
        </w:tc>
        <w:tc>
          <w:tcPr>
            <w:tcW w:w="1417" w:type="dxa"/>
            <w:tcBorders>
              <w:top w:val="single" w:sz="4" w:space="0" w:color="auto"/>
              <w:left w:val="single" w:sz="4" w:space="0" w:color="auto"/>
              <w:bottom w:val="single" w:sz="4" w:space="0" w:color="auto"/>
              <w:right w:val="single" w:sz="4" w:space="0" w:color="auto"/>
            </w:tcBorders>
            <w:hideMark/>
          </w:tcPr>
          <w:p w14:paraId="0F052337"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2</w:t>
            </w:r>
          </w:p>
        </w:tc>
        <w:tc>
          <w:tcPr>
            <w:tcW w:w="1417" w:type="dxa"/>
            <w:tcBorders>
              <w:top w:val="single" w:sz="4" w:space="0" w:color="auto"/>
              <w:left w:val="single" w:sz="4" w:space="0" w:color="auto"/>
              <w:bottom w:val="single" w:sz="4" w:space="0" w:color="auto"/>
              <w:right w:val="single" w:sz="4" w:space="0" w:color="auto"/>
            </w:tcBorders>
          </w:tcPr>
          <w:p w14:paraId="53249DE4" w14:textId="295CEB1F" w:rsidR="00A35F3B" w:rsidRPr="00110396" w:rsidRDefault="005857A0" w:rsidP="00F80CF1">
            <w:pPr>
              <w:autoSpaceDE w:val="0"/>
              <w:autoSpaceDN w:val="0"/>
              <w:adjustRightInd w:val="0"/>
              <w:jc w:val="center"/>
              <w:rPr>
                <w:rFonts w:cs="Open Sans"/>
                <w:szCs w:val="20"/>
              </w:rPr>
            </w:pPr>
            <w:r>
              <w:rPr>
                <w:rFonts w:cs="Open Sans"/>
                <w:szCs w:val="20"/>
              </w:rPr>
              <w:t>100</w:t>
            </w:r>
          </w:p>
        </w:tc>
      </w:tr>
      <w:tr w:rsidR="00A35F3B" w:rsidRPr="00110396" w14:paraId="1BCBDBD9" w14:textId="77777777" w:rsidTr="00F80CF1">
        <w:trPr>
          <w:trHeight w:val="220"/>
        </w:trPr>
        <w:tc>
          <w:tcPr>
            <w:tcW w:w="1271" w:type="dxa"/>
            <w:tcBorders>
              <w:top w:val="single" w:sz="4" w:space="0" w:color="auto"/>
              <w:left w:val="single" w:sz="4" w:space="0" w:color="auto"/>
              <w:bottom w:val="single" w:sz="4" w:space="0" w:color="auto"/>
              <w:right w:val="single" w:sz="4" w:space="0" w:color="auto"/>
            </w:tcBorders>
            <w:hideMark/>
          </w:tcPr>
          <w:p w14:paraId="697DDF27" w14:textId="77777777" w:rsidR="00A35F3B" w:rsidRPr="00110396" w:rsidRDefault="00A35F3B" w:rsidP="00F80CF1">
            <w:pPr>
              <w:autoSpaceDE w:val="0"/>
              <w:autoSpaceDN w:val="0"/>
              <w:adjustRightInd w:val="0"/>
              <w:rPr>
                <w:rFonts w:cs="Open Sans"/>
                <w:szCs w:val="20"/>
              </w:rPr>
            </w:pPr>
            <w:r w:rsidRPr="00110396">
              <w:rPr>
                <w:rFonts w:cs="Open Sans"/>
                <w:szCs w:val="20"/>
              </w:rPr>
              <w:t>20 03 03</w:t>
            </w:r>
          </w:p>
        </w:tc>
        <w:tc>
          <w:tcPr>
            <w:tcW w:w="1276" w:type="dxa"/>
            <w:tcBorders>
              <w:top w:val="single" w:sz="4" w:space="0" w:color="auto"/>
              <w:left w:val="single" w:sz="4" w:space="0" w:color="auto"/>
              <w:bottom w:val="single" w:sz="4" w:space="0" w:color="auto"/>
              <w:right w:val="single" w:sz="4" w:space="0" w:color="auto"/>
            </w:tcBorders>
            <w:hideMark/>
          </w:tcPr>
          <w:p w14:paraId="1CE6C14C"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O</w:t>
            </w:r>
          </w:p>
        </w:tc>
        <w:tc>
          <w:tcPr>
            <w:tcW w:w="4111" w:type="dxa"/>
            <w:tcBorders>
              <w:top w:val="single" w:sz="4" w:space="0" w:color="auto"/>
              <w:left w:val="single" w:sz="4" w:space="0" w:color="auto"/>
              <w:bottom w:val="single" w:sz="4" w:space="0" w:color="auto"/>
              <w:right w:val="single" w:sz="4" w:space="0" w:color="auto"/>
            </w:tcBorders>
            <w:hideMark/>
          </w:tcPr>
          <w:p w14:paraId="5B924A30" w14:textId="77777777" w:rsidR="00A35F3B" w:rsidRPr="00110396" w:rsidRDefault="00A35F3B" w:rsidP="00F80CF1">
            <w:pPr>
              <w:autoSpaceDE w:val="0"/>
              <w:autoSpaceDN w:val="0"/>
              <w:adjustRightInd w:val="0"/>
              <w:rPr>
                <w:rFonts w:cs="Open Sans"/>
                <w:szCs w:val="20"/>
              </w:rPr>
            </w:pPr>
            <w:r w:rsidRPr="00110396">
              <w:rPr>
                <w:rFonts w:cs="Open Sans"/>
                <w:szCs w:val="20"/>
              </w:rPr>
              <w:t>Uliční smetky</w:t>
            </w:r>
          </w:p>
        </w:tc>
        <w:tc>
          <w:tcPr>
            <w:tcW w:w="1417" w:type="dxa"/>
            <w:tcBorders>
              <w:top w:val="single" w:sz="4" w:space="0" w:color="auto"/>
              <w:left w:val="single" w:sz="4" w:space="0" w:color="auto"/>
              <w:bottom w:val="single" w:sz="4" w:space="0" w:color="auto"/>
              <w:right w:val="single" w:sz="4" w:space="0" w:color="auto"/>
            </w:tcBorders>
            <w:hideMark/>
          </w:tcPr>
          <w:p w14:paraId="1634FB84" w14:textId="77777777" w:rsidR="00A35F3B" w:rsidRPr="00110396" w:rsidRDefault="00A35F3B" w:rsidP="00F80CF1">
            <w:pPr>
              <w:autoSpaceDE w:val="0"/>
              <w:autoSpaceDN w:val="0"/>
              <w:adjustRightInd w:val="0"/>
              <w:jc w:val="center"/>
              <w:rPr>
                <w:rFonts w:cs="Open Sans"/>
                <w:szCs w:val="20"/>
              </w:rPr>
            </w:pPr>
            <w:r w:rsidRPr="00110396">
              <w:rPr>
                <w:rFonts w:cs="Open Sans"/>
                <w:szCs w:val="20"/>
              </w:rPr>
              <w:t>2</w:t>
            </w:r>
          </w:p>
        </w:tc>
        <w:tc>
          <w:tcPr>
            <w:tcW w:w="1417" w:type="dxa"/>
            <w:tcBorders>
              <w:top w:val="single" w:sz="4" w:space="0" w:color="auto"/>
              <w:left w:val="single" w:sz="4" w:space="0" w:color="auto"/>
              <w:bottom w:val="single" w:sz="4" w:space="0" w:color="auto"/>
              <w:right w:val="single" w:sz="4" w:space="0" w:color="auto"/>
            </w:tcBorders>
          </w:tcPr>
          <w:p w14:paraId="09A1B5E6" w14:textId="00DCE82E" w:rsidR="00A35F3B" w:rsidRPr="00110396" w:rsidRDefault="000D3836" w:rsidP="00F80CF1">
            <w:pPr>
              <w:autoSpaceDE w:val="0"/>
              <w:autoSpaceDN w:val="0"/>
              <w:adjustRightInd w:val="0"/>
              <w:jc w:val="center"/>
              <w:rPr>
                <w:rFonts w:cs="Open Sans"/>
                <w:szCs w:val="20"/>
              </w:rPr>
            </w:pPr>
            <w:r>
              <w:rPr>
                <w:rFonts w:cs="Open Sans"/>
                <w:szCs w:val="20"/>
              </w:rPr>
              <w:t>50</w:t>
            </w:r>
          </w:p>
        </w:tc>
      </w:tr>
    </w:tbl>
    <w:p w14:paraId="76BDDC82" w14:textId="77777777" w:rsidR="00A35F3B" w:rsidRPr="00110396" w:rsidRDefault="00A35F3B" w:rsidP="00A35F3B">
      <w:pPr>
        <w:autoSpaceDE w:val="0"/>
        <w:autoSpaceDN w:val="0"/>
        <w:adjustRightInd w:val="0"/>
        <w:rPr>
          <w:rFonts w:eastAsia="Times New Roman" w:cs="Open Sans"/>
          <w:szCs w:val="20"/>
          <w:highlight w:val="yellow"/>
          <w:lang w:eastAsia="cs-CZ"/>
        </w:rPr>
      </w:pPr>
    </w:p>
    <w:p w14:paraId="6CC16EC5" w14:textId="77777777" w:rsidR="00A35F3B" w:rsidRPr="00110396" w:rsidRDefault="00A35F3B" w:rsidP="00A35F3B">
      <w:pPr>
        <w:autoSpaceDE w:val="0"/>
        <w:autoSpaceDN w:val="0"/>
        <w:adjustRightInd w:val="0"/>
        <w:rPr>
          <w:rFonts w:cs="Open Sans"/>
          <w:szCs w:val="20"/>
        </w:rPr>
      </w:pPr>
      <w:r w:rsidRPr="00110396">
        <w:rPr>
          <w:rFonts w:cs="Open Sans"/>
          <w:szCs w:val="20"/>
        </w:rPr>
        <w:t>Legenda:</w:t>
      </w:r>
    </w:p>
    <w:p w14:paraId="53C36C08" w14:textId="77777777" w:rsidR="00A35F3B" w:rsidRPr="00110396" w:rsidRDefault="00A35F3B" w:rsidP="00A35F3B">
      <w:pPr>
        <w:autoSpaceDE w:val="0"/>
        <w:autoSpaceDN w:val="0"/>
        <w:adjustRightInd w:val="0"/>
        <w:rPr>
          <w:rFonts w:cs="Open Sans"/>
          <w:szCs w:val="20"/>
        </w:rPr>
      </w:pPr>
      <w:r w:rsidRPr="00110396">
        <w:rPr>
          <w:rFonts w:cs="Open Sans"/>
          <w:szCs w:val="20"/>
        </w:rPr>
        <w:t>1. Druhotné využití, 2. Skládka S –OO, 3. Skládka S –ON, 4. Spalovna, 5. Tekuté odpady, 6. ČOV, 7. Separace kovů, 8. Biodegradace, 9. Neutralizace, 10. Kompostování</w:t>
      </w:r>
    </w:p>
    <w:p w14:paraId="0B14617A" w14:textId="77777777" w:rsidR="00A35F3B" w:rsidRDefault="00A35F3B" w:rsidP="00A35F3B">
      <w:pPr>
        <w:autoSpaceDE w:val="0"/>
        <w:autoSpaceDN w:val="0"/>
        <w:adjustRightInd w:val="0"/>
        <w:rPr>
          <w:highlight w:val="yellow"/>
        </w:rPr>
      </w:pPr>
    </w:p>
    <w:p w14:paraId="27EC2E62" w14:textId="77777777" w:rsidR="00A35F3B" w:rsidRPr="00110396" w:rsidRDefault="00A35F3B" w:rsidP="00A35F3B">
      <w:pPr>
        <w:autoSpaceDE w:val="0"/>
        <w:autoSpaceDN w:val="0"/>
        <w:adjustRightInd w:val="0"/>
        <w:rPr>
          <w:szCs w:val="24"/>
        </w:rPr>
      </w:pPr>
      <w:r w:rsidRPr="00110396">
        <w:rPr>
          <w:szCs w:val="24"/>
        </w:rPr>
        <w:t>Technologický postup shromažďování a vážení odpadů</w:t>
      </w:r>
      <w:r>
        <w:rPr>
          <w:szCs w:val="24"/>
        </w:rPr>
        <w:t>:</w:t>
      </w:r>
    </w:p>
    <w:p w14:paraId="2ABC2DC2" w14:textId="77777777" w:rsidR="00A35F3B" w:rsidRPr="00110396" w:rsidRDefault="00A35F3B" w:rsidP="00A35F3B">
      <w:pPr>
        <w:autoSpaceDE w:val="0"/>
        <w:autoSpaceDN w:val="0"/>
        <w:adjustRightInd w:val="0"/>
        <w:rPr>
          <w:szCs w:val="24"/>
        </w:rPr>
      </w:pPr>
      <w:r w:rsidRPr="00110396">
        <w:rPr>
          <w:szCs w:val="24"/>
        </w:rPr>
        <w:t xml:space="preserve">Odpady budou fyzicky převzaty firmou odpovědnou za odstraňování odpadu, odděleně podle druhů zaevidovány do evidence odpadu, v případě potřeby uloženy do příslušných shromažďovacích nádob. Po dopravení do zařízení k odstranění nebo využití odpadu bude zjištěna na váze jejich celková čistá hmotnost a dokladována vážním lístkem. Vliv stavby na okolí lze hodnotit jako málo významný. Při provádění stavby je dodavatel povinen omezit škodlivé důsledky stavební činnosti na životní prostředí. </w:t>
      </w:r>
    </w:p>
    <w:p w14:paraId="1034423F" w14:textId="77777777" w:rsidR="00A35F3B" w:rsidRPr="001312C6" w:rsidRDefault="00A35F3B" w:rsidP="00A35F3B">
      <w:r w:rsidRPr="001312C6">
        <w:t>Navržená stavba nebude mít vliv na životní prostředí. Stavba neovlivní klimatické poměry, ovzduší, nebudou kontaminovat půdu ani nenaruší stabilitu ekosystému, nezasahuje též do zátopových oblastí.</w:t>
      </w:r>
    </w:p>
    <w:p w14:paraId="2EDAC321" w14:textId="00AF68A2" w:rsidR="00A06081" w:rsidRPr="005729CE" w:rsidRDefault="00A35F3B" w:rsidP="00A06081">
      <w:pPr>
        <w:pStyle w:val="Normln1"/>
      </w:pPr>
      <w:r w:rsidRPr="00BF18F8">
        <w:rPr>
          <w:rStyle w:val="Normln1Char"/>
        </w:rPr>
        <w:t>Nakládání s odpady je řešeno ve smyslu ustanovení zákona č.</w:t>
      </w:r>
      <w:r w:rsidRPr="001312C6">
        <w:t xml:space="preserve"> 223/2015 Sb., o odpadech a o změně některých dalších zákonů, ve znění pozdějších předpisů, (dále jen „zákon“) a vyhlášky Ministerstva životního prostředí č. </w:t>
      </w:r>
      <w:r>
        <w:t>8</w:t>
      </w:r>
      <w:r w:rsidRPr="001312C6">
        <w:t>/20</w:t>
      </w:r>
      <w:r>
        <w:t>21</w:t>
      </w:r>
      <w:r w:rsidRPr="001312C6">
        <w:t xml:space="preserve"> Sb., kterou se stanoví Katalog odpadů, seznam nebezpečných odpadů a seznamy odpadů a států pro účely vývozu, dovozu a tranzitu odpadů a postup při udělování souhlasu k vývozu, dovozu a tranzitu odpadů (Katalog odpadů). Jedná se o běžný odpad</w:t>
      </w:r>
      <w:r>
        <w:t>.</w:t>
      </w:r>
    </w:p>
    <w:p w14:paraId="02CCDB53" w14:textId="340789DF" w:rsidR="00420DC0" w:rsidRDefault="00420DC0" w:rsidP="009501FB">
      <w:pPr>
        <w:pStyle w:val="Nadpis3"/>
        <w:rPr>
          <w:lang w:eastAsia="cs-CZ"/>
        </w:rPr>
      </w:pPr>
      <w:r w:rsidRPr="00420DC0">
        <w:rPr>
          <w:lang w:eastAsia="cs-CZ"/>
        </w:rPr>
        <w:t>požadavky na kapacity veřejných sítí komunikačních vedení a elektronického komunikačního zařízení veřejné komunikační sítě,</w:t>
      </w:r>
    </w:p>
    <w:p w14:paraId="523FB062" w14:textId="6E3D83F1" w:rsidR="00621E21" w:rsidRPr="00621E21" w:rsidRDefault="00E05077" w:rsidP="00621E21">
      <w:pPr>
        <w:rPr>
          <w:lang w:eastAsia="cs-CZ"/>
        </w:rPr>
      </w:pPr>
      <w:r>
        <w:rPr>
          <w:lang w:eastAsia="cs-CZ"/>
        </w:rPr>
        <w:t>Nejsou předmětem záměru.</w:t>
      </w:r>
    </w:p>
    <w:p w14:paraId="0806B7CD" w14:textId="4185CA5F" w:rsidR="00420DC0" w:rsidRDefault="00420DC0" w:rsidP="009501FB">
      <w:pPr>
        <w:pStyle w:val="Nadpis3"/>
        <w:rPr>
          <w:lang w:eastAsia="cs-CZ"/>
        </w:rPr>
      </w:pPr>
      <w:bookmarkStart w:id="9" w:name="_základní_předpoklady_výstavby"/>
      <w:bookmarkEnd w:id="9"/>
      <w:r w:rsidRPr="00420DC0">
        <w:rPr>
          <w:lang w:eastAsia="cs-CZ"/>
        </w:rPr>
        <w:t>základní předpoklady výstavby - časové údaje o realizaci stavby, členění na etapy, věcné a časové vazby stavby, podmiňující, vyvolané a související investice,</w:t>
      </w:r>
    </w:p>
    <w:p w14:paraId="0CC23C7E" w14:textId="7CB97ACF" w:rsidR="0085242F" w:rsidRDefault="0085242F" w:rsidP="0085242F">
      <w:pPr>
        <w:pStyle w:val="Normln1"/>
      </w:pPr>
      <w:r>
        <w:t>Začátek realizace</w:t>
      </w:r>
      <w:r w:rsidR="00751999">
        <w:t>:</w:t>
      </w:r>
      <w:r w:rsidR="00751999">
        <w:tab/>
      </w:r>
      <w:r w:rsidR="00751999">
        <w:tab/>
      </w:r>
      <w:r w:rsidR="00FE41C4">
        <w:t>III</w:t>
      </w:r>
      <w:r w:rsidR="00751999">
        <w:t xml:space="preserve">.Q </w:t>
      </w:r>
      <w:r w:rsidR="00920B9B">
        <w:tab/>
      </w:r>
      <w:r w:rsidR="00751999">
        <w:t>2025</w:t>
      </w:r>
    </w:p>
    <w:p w14:paraId="6DEF5EC9" w14:textId="620FF6B0" w:rsidR="00751999" w:rsidRDefault="00751999" w:rsidP="0085242F">
      <w:pPr>
        <w:pStyle w:val="Normln1"/>
      </w:pPr>
      <w:r>
        <w:t>Ukončení stavby:</w:t>
      </w:r>
      <w:r>
        <w:tab/>
      </w:r>
      <w:r>
        <w:tab/>
      </w:r>
      <w:r w:rsidR="00FE41C4">
        <w:t>IV</w:t>
      </w:r>
      <w:r w:rsidR="00920B9B">
        <w:t xml:space="preserve">.Q </w:t>
      </w:r>
      <w:r w:rsidR="00920B9B">
        <w:tab/>
        <w:t>202</w:t>
      </w:r>
      <w:r w:rsidR="00FE41C4">
        <w:t>5</w:t>
      </w:r>
    </w:p>
    <w:p w14:paraId="1929FA22" w14:textId="3C0255B5" w:rsidR="00920B9B" w:rsidRDefault="00920B9B" w:rsidP="0085242F">
      <w:pPr>
        <w:pStyle w:val="Normln1"/>
      </w:pPr>
      <w:r>
        <w:t>Stavba není členěna na etapy.</w:t>
      </w:r>
    </w:p>
    <w:p w14:paraId="7BD93BB4" w14:textId="189034E8" w:rsidR="00E05077" w:rsidRPr="00E05077" w:rsidRDefault="00BF5910" w:rsidP="00BF5910">
      <w:pPr>
        <w:pStyle w:val="Normln1"/>
      </w:pPr>
      <w:r>
        <w:rPr>
          <w:lang w:eastAsia="cs-CZ"/>
        </w:rPr>
        <w:t>V</w:t>
      </w:r>
      <w:r w:rsidRPr="00420DC0">
        <w:rPr>
          <w:lang w:eastAsia="cs-CZ"/>
        </w:rPr>
        <w:t>ěcné a časové vazby stavby, podmiňující, vyvolané a související investice</w:t>
      </w:r>
      <w:r>
        <w:rPr>
          <w:lang w:eastAsia="cs-CZ"/>
        </w:rPr>
        <w:t xml:space="preserve"> nejsou v rámci tohoto stavebního záměru předpokládány.</w:t>
      </w:r>
    </w:p>
    <w:p w14:paraId="04C5F33E" w14:textId="36FD3FF5" w:rsidR="00420DC0" w:rsidRDefault="00420DC0" w:rsidP="009501FB">
      <w:pPr>
        <w:pStyle w:val="Nadpis3"/>
        <w:rPr>
          <w:lang w:eastAsia="cs-CZ"/>
        </w:rPr>
      </w:pPr>
      <w:r w:rsidRPr="00420DC0">
        <w:rPr>
          <w:lang w:eastAsia="cs-CZ"/>
        </w:rPr>
        <w:t>základní požadavky na předčasné užívání staveb a zkušební provoz staveb, doba jejich trvání ve vztahu k dokončení a užívání stavby,</w:t>
      </w:r>
    </w:p>
    <w:p w14:paraId="13CE6638" w14:textId="3FDDAF12" w:rsidR="00BF5910" w:rsidRPr="00BF5910" w:rsidRDefault="00BF5910" w:rsidP="00BF5910">
      <w:pPr>
        <w:rPr>
          <w:lang w:eastAsia="cs-CZ"/>
        </w:rPr>
      </w:pPr>
      <w:r>
        <w:rPr>
          <w:lang w:eastAsia="cs-CZ"/>
        </w:rPr>
        <w:t>Bez požadavku.</w:t>
      </w:r>
    </w:p>
    <w:p w14:paraId="2D5AE41E" w14:textId="5C3D4212" w:rsidR="00933DBE" w:rsidRDefault="00420DC0" w:rsidP="00933DBE">
      <w:pPr>
        <w:pStyle w:val="Nadpis3"/>
        <w:rPr>
          <w:lang w:eastAsia="cs-CZ"/>
        </w:rPr>
      </w:pPr>
      <w:r w:rsidRPr="00420DC0">
        <w:rPr>
          <w:lang w:eastAsia="cs-CZ"/>
        </w:rPr>
        <w:lastRenderedPageBreak/>
        <w:t>seznam výsledků zeměměřických činností podle jiného právního předpisu</w:t>
      </w:r>
      <w:r w:rsidRPr="00420DC0">
        <w:rPr>
          <w:vertAlign w:val="superscript"/>
          <w:lang w:eastAsia="cs-CZ"/>
        </w:rPr>
        <w:t>1)</w:t>
      </w:r>
      <w:r w:rsidRPr="00420DC0">
        <w:rPr>
          <w:lang w:eastAsia="cs-CZ"/>
        </w:rPr>
        <w:t>, pokud mají podle projektu výsledků zeměměřických činností vzniknout v souvislosti s povolením stavby.</w:t>
      </w:r>
    </w:p>
    <w:p w14:paraId="1ED45312" w14:textId="7FD66369" w:rsidR="00DC16BE" w:rsidRPr="00DC16BE" w:rsidRDefault="00DC16BE" w:rsidP="00DC16BE">
      <w:pPr>
        <w:rPr>
          <w:lang w:eastAsia="cs-CZ"/>
        </w:rPr>
      </w:pPr>
      <w:r>
        <w:rPr>
          <w:lang w:eastAsia="cs-CZ"/>
        </w:rPr>
        <w:t>Není požadováno</w:t>
      </w:r>
      <w:r w:rsidR="00FA065E">
        <w:rPr>
          <w:lang w:eastAsia="cs-CZ"/>
        </w:rPr>
        <w:t>.</w:t>
      </w:r>
      <w:r w:rsidR="00172E2B">
        <w:rPr>
          <w:lang w:eastAsia="cs-CZ"/>
        </w:rPr>
        <w:softHyphen/>
      </w:r>
    </w:p>
    <w:p w14:paraId="67933B0C" w14:textId="0215683C" w:rsidR="00420DC0" w:rsidRPr="00420DC0" w:rsidRDefault="00420DC0" w:rsidP="0049396B">
      <w:pPr>
        <w:pStyle w:val="Nadpis1"/>
        <w:rPr>
          <w:lang w:eastAsia="cs-CZ"/>
        </w:rPr>
      </w:pPr>
      <w:bookmarkStart w:id="10" w:name="_Toc178773935"/>
      <w:r w:rsidRPr="00420DC0">
        <w:rPr>
          <w:lang w:eastAsia="cs-CZ"/>
        </w:rPr>
        <w:t>Urbanistické a základní architektonické řešení</w:t>
      </w:r>
      <w:bookmarkEnd w:id="10"/>
    </w:p>
    <w:p w14:paraId="164D26CF" w14:textId="77777777" w:rsidR="00420DC0" w:rsidRDefault="00420DC0" w:rsidP="00FF6EA4">
      <w:pPr>
        <w:pStyle w:val="Podnadpis"/>
        <w:rPr>
          <w:lang w:eastAsia="cs-CZ"/>
        </w:rPr>
      </w:pPr>
      <w:r w:rsidRPr="00420DC0">
        <w:rPr>
          <w:lang w:eastAsia="cs-CZ"/>
        </w:rPr>
        <w:t>Urbanismus - kompozice prostorového řešení a základní architektonické řešení.</w:t>
      </w:r>
    </w:p>
    <w:p w14:paraId="3CD47306" w14:textId="7B8BF7F2" w:rsidR="00C61DC3" w:rsidRDefault="00C61DC3" w:rsidP="00C61DC3">
      <w:pPr>
        <w:pStyle w:val="Nadpis4"/>
      </w:pPr>
      <w:r w:rsidRPr="00951BC0">
        <w:t xml:space="preserve">PROSTOROVÁ KOMPOZICE </w:t>
      </w:r>
      <w:r>
        <w:t>A OKOLÍ</w:t>
      </w:r>
    </w:p>
    <w:p w14:paraId="60C34DB0" w14:textId="7BA26275" w:rsidR="00C61DC3" w:rsidRDefault="007B59F4" w:rsidP="00C61DC3">
      <w:pPr>
        <w:pStyle w:val="Normln1"/>
      </w:pPr>
      <w:r>
        <w:t>Jedná se o stávající stav beze změn.</w:t>
      </w:r>
    </w:p>
    <w:p w14:paraId="5789790D" w14:textId="048EFF60" w:rsidR="00DC16BE" w:rsidRDefault="00A22712" w:rsidP="00A22712">
      <w:pPr>
        <w:pStyle w:val="Nadpis4"/>
        <w:rPr>
          <w:lang w:eastAsia="cs-CZ"/>
        </w:rPr>
      </w:pPr>
      <w:r>
        <w:rPr>
          <w:lang w:eastAsia="cs-CZ"/>
        </w:rPr>
        <w:t>ZÁKLADNÍ ARCHITEKTONICKÉ ŘEŠENÍ</w:t>
      </w:r>
    </w:p>
    <w:p w14:paraId="0ED55F77" w14:textId="27B28B26" w:rsidR="00D147AB" w:rsidRDefault="00FE41C4" w:rsidP="00852CE4">
      <w:pPr>
        <w:pStyle w:val="Normln1"/>
      </w:pPr>
      <w:r>
        <w:t>Proběhne pouze</w:t>
      </w:r>
      <w:r w:rsidR="00D147AB">
        <w:t xml:space="preserve"> výměna starých oken</w:t>
      </w:r>
      <w:r>
        <w:t xml:space="preserve">. </w:t>
      </w:r>
      <w:r w:rsidR="00571F0A">
        <w:t>Bude se jedna kompletně o dřevěná tzv. EURO</w:t>
      </w:r>
      <w:r>
        <w:t xml:space="preserve"> (borovice)</w:t>
      </w:r>
      <w:r w:rsidR="00571F0A">
        <w:t xml:space="preserve"> okna s izolačním trojsklem.</w:t>
      </w:r>
      <w:r>
        <w:t xml:space="preserve"> Barva oken bude ve stejném odstínu jako stávající. Tedy cca RAL 6001 (tmavě zelená)</w:t>
      </w:r>
      <w:r w:rsidR="00571F0A">
        <w:t xml:space="preserve"> </w:t>
      </w:r>
    </w:p>
    <w:p w14:paraId="64A71F87" w14:textId="77777777" w:rsidR="00AD3A3D" w:rsidRPr="00AA65A2" w:rsidRDefault="00AD3A3D" w:rsidP="00AD3A3D">
      <w:pPr>
        <w:rPr>
          <w:lang w:eastAsia="cs-CZ"/>
        </w:rPr>
      </w:pPr>
      <w:bookmarkStart w:id="11" w:name="_Toc178773936"/>
      <w:r>
        <w:rPr>
          <w:lang w:eastAsia="cs-CZ"/>
        </w:rPr>
        <w:t>Charakter navržených stavebních prací a charakter záměru výměny oken si nevyžaduje.</w:t>
      </w:r>
    </w:p>
    <w:p w14:paraId="28D698CF" w14:textId="5A548C5D" w:rsidR="00420DC0" w:rsidRPr="00420DC0" w:rsidRDefault="00420DC0" w:rsidP="006650A6">
      <w:pPr>
        <w:pStyle w:val="Nadpis1"/>
        <w:rPr>
          <w:lang w:eastAsia="cs-CZ"/>
        </w:rPr>
      </w:pPr>
      <w:r w:rsidRPr="00420DC0">
        <w:rPr>
          <w:lang w:eastAsia="cs-CZ"/>
        </w:rPr>
        <w:t>Základní stavebně technické a technologické řešení</w:t>
      </w:r>
      <w:bookmarkEnd w:id="11"/>
    </w:p>
    <w:p w14:paraId="4BB10D39" w14:textId="28666E45" w:rsidR="00420DC0" w:rsidRDefault="00420DC0" w:rsidP="006650A6">
      <w:pPr>
        <w:pStyle w:val="Nadpis2"/>
        <w:rPr>
          <w:lang w:eastAsia="cs-CZ"/>
        </w:rPr>
      </w:pPr>
      <w:bookmarkStart w:id="12" w:name="_Toc178773937"/>
      <w:r w:rsidRPr="00420DC0">
        <w:rPr>
          <w:lang w:eastAsia="cs-CZ"/>
        </w:rPr>
        <w:t>Celková koncepce stavebně technického a technologického řešení</w:t>
      </w:r>
      <w:bookmarkEnd w:id="12"/>
    </w:p>
    <w:p w14:paraId="2E15F609" w14:textId="2DB03520" w:rsidR="00EB759B" w:rsidRDefault="00EB759B" w:rsidP="00EB759B">
      <w:pPr>
        <w:pStyle w:val="Nadpis4"/>
        <w:rPr>
          <w:lang w:eastAsia="cs-CZ"/>
        </w:rPr>
      </w:pPr>
      <w:r>
        <w:rPr>
          <w:lang w:eastAsia="cs-CZ"/>
        </w:rPr>
        <w:t>KONCEPCE STAVEBNĚ TECHNICKÉHO ŘEŠENÍ</w:t>
      </w:r>
    </w:p>
    <w:p w14:paraId="65ACF57A" w14:textId="4EB1519B" w:rsidR="00B82712" w:rsidRPr="00B82712" w:rsidRDefault="00B82712" w:rsidP="00B82712">
      <w:pPr>
        <w:rPr>
          <w:lang w:eastAsia="cs-CZ"/>
        </w:rPr>
      </w:pPr>
      <w:r>
        <w:rPr>
          <w:lang w:eastAsia="cs-CZ"/>
        </w:rPr>
        <w:t>Jedná se pouze o výměnu oken. V</w:t>
      </w:r>
      <w:r w:rsidR="00BA2D27">
        <w:rPr>
          <w:lang w:eastAsia="cs-CZ"/>
        </w:rPr>
        <w:t> </w:t>
      </w:r>
      <w:r>
        <w:rPr>
          <w:lang w:eastAsia="cs-CZ"/>
        </w:rPr>
        <w:t>části</w:t>
      </w:r>
      <w:r w:rsidR="00BA2D27">
        <w:rPr>
          <w:lang w:eastAsia="cs-CZ"/>
        </w:rPr>
        <w:t xml:space="preserve">, kde se nachází pódium, budou zazděny stávající tři podélná okna, která za </w:t>
      </w:r>
      <w:r w:rsidR="00C706A8">
        <w:rPr>
          <w:lang w:eastAsia="cs-CZ"/>
        </w:rPr>
        <w:t>celu dobu nenašla svá využití a jsou trvale zakryta.</w:t>
      </w:r>
    </w:p>
    <w:p w14:paraId="147E3D69" w14:textId="29DFBB76" w:rsidR="008D7930" w:rsidRDefault="008D7930" w:rsidP="008D7930">
      <w:pPr>
        <w:pStyle w:val="Nadpis4"/>
        <w:rPr>
          <w:lang w:eastAsia="cs-CZ"/>
        </w:rPr>
      </w:pPr>
      <w:r>
        <w:rPr>
          <w:lang w:eastAsia="cs-CZ"/>
        </w:rPr>
        <w:t>TECHNOLOGICKÉ ŘEŠENÍ</w:t>
      </w:r>
    </w:p>
    <w:p w14:paraId="5E93238A" w14:textId="5FD6AD3E" w:rsidR="00852CE4" w:rsidRPr="00852CE4" w:rsidRDefault="00B82712" w:rsidP="00852CE4">
      <w:r>
        <w:t>Vybourání stávajících oken včetně</w:t>
      </w:r>
      <w:r w:rsidR="00B6393F">
        <w:t xml:space="preserve"> venkovních</w:t>
      </w:r>
      <w:r>
        <w:t xml:space="preserve"> parapetů</w:t>
      </w:r>
      <w:r w:rsidR="00B6393F">
        <w:t xml:space="preserve"> i vnitřních kamenných</w:t>
      </w:r>
      <w:r>
        <w:t>.</w:t>
      </w:r>
      <w:r w:rsidR="00C706A8">
        <w:t xml:space="preserve"> Zapravení </w:t>
      </w:r>
      <w:r w:rsidR="00EE0794">
        <w:t>špalet pro sna</w:t>
      </w:r>
      <w:r w:rsidR="002E7FC9">
        <w:t>z</w:t>
      </w:r>
      <w:r w:rsidR="00EE0794">
        <w:t>ší osazení nových pozic. Osazení nových oken, zapravení ostění.</w:t>
      </w:r>
      <w:r w:rsidR="002E7FC9">
        <w:t xml:space="preserve"> Osazení parapetů venkovních a vnitřních</w:t>
      </w:r>
      <w:r w:rsidR="00EE0794">
        <w:t xml:space="preserve"> Výmalba.</w:t>
      </w:r>
    </w:p>
    <w:p w14:paraId="62551D3F" w14:textId="6EABD65A" w:rsidR="00420DC0" w:rsidRPr="00420DC0" w:rsidRDefault="00420DC0" w:rsidP="006650A6">
      <w:pPr>
        <w:pStyle w:val="Nadpis2"/>
        <w:rPr>
          <w:lang w:eastAsia="cs-CZ"/>
        </w:rPr>
      </w:pPr>
      <w:bookmarkStart w:id="13" w:name="_Toc178773938"/>
      <w:r w:rsidRPr="00420DC0">
        <w:rPr>
          <w:lang w:eastAsia="cs-CZ"/>
        </w:rPr>
        <w:t>Celkové řešení podmínek přístupnosti</w:t>
      </w:r>
      <w:bookmarkEnd w:id="13"/>
    </w:p>
    <w:p w14:paraId="764FD60C" w14:textId="0E01AD40" w:rsidR="00420DC0" w:rsidRDefault="00420DC0" w:rsidP="006650A6">
      <w:pPr>
        <w:pStyle w:val="Nadpis3"/>
        <w:rPr>
          <w:lang w:eastAsia="cs-CZ"/>
        </w:rPr>
      </w:pPr>
      <w:r w:rsidRPr="00420DC0">
        <w:rPr>
          <w:lang w:eastAsia="cs-CZ"/>
        </w:rPr>
        <w:t>celkové řešení přístupnosti se specifikací jednotlivých části, které podléhají požadavkům na přístupnost, včetně dopadů předčasného užívání a zkušebního provozu a vlivu na okolí,</w:t>
      </w:r>
    </w:p>
    <w:p w14:paraId="360C3A64" w14:textId="55738F91" w:rsidR="009C7555" w:rsidRPr="0060746A" w:rsidRDefault="00DC11C0" w:rsidP="009C7555">
      <w:r>
        <w:rPr>
          <w:lang w:eastAsia="cs-CZ"/>
        </w:rPr>
        <w:t>Stávající stav.</w:t>
      </w:r>
    </w:p>
    <w:p w14:paraId="6FD3743B" w14:textId="505D7D25" w:rsidR="00420DC0" w:rsidRDefault="00420DC0" w:rsidP="006650A6">
      <w:pPr>
        <w:pStyle w:val="Nadpis3"/>
        <w:rPr>
          <w:lang w:eastAsia="cs-CZ"/>
        </w:rPr>
      </w:pPr>
      <w:r w:rsidRPr="00420DC0">
        <w:rPr>
          <w:lang w:eastAsia="cs-CZ"/>
        </w:rPr>
        <w:t>popis navržených opatření - zejména přístup ke stavbě, prostory stavby a systémy určené pro užívání veřejností,</w:t>
      </w:r>
    </w:p>
    <w:p w14:paraId="343CBBC8" w14:textId="3A801320" w:rsidR="000C5CEF" w:rsidRPr="000C5CEF" w:rsidRDefault="00DC11C0" w:rsidP="000C5CEF">
      <w:pPr>
        <w:rPr>
          <w:lang w:eastAsia="cs-CZ"/>
        </w:rPr>
      </w:pPr>
      <w:r>
        <w:rPr>
          <w:lang w:eastAsia="cs-CZ"/>
        </w:rPr>
        <w:t>Stávající stav.</w:t>
      </w:r>
    </w:p>
    <w:p w14:paraId="1E1EEE9A" w14:textId="2A627349" w:rsidR="00420DC0" w:rsidRDefault="00420DC0" w:rsidP="006650A6">
      <w:pPr>
        <w:pStyle w:val="Nadpis3"/>
        <w:rPr>
          <w:lang w:eastAsia="cs-CZ"/>
        </w:rPr>
      </w:pPr>
      <w:r w:rsidRPr="00420DC0">
        <w:rPr>
          <w:lang w:eastAsia="cs-CZ"/>
        </w:rPr>
        <w:t>popis dopadů na přístupnost z hlediska uplatnění závažných územně technických nebo stavebně technických důvodů nebo jiných veřejných zájmů.</w:t>
      </w:r>
    </w:p>
    <w:p w14:paraId="16B3F4E9" w14:textId="4487D2D2" w:rsidR="000C5CEF" w:rsidRPr="000C5CEF" w:rsidRDefault="000C5CEF" w:rsidP="000C5CEF">
      <w:pPr>
        <w:rPr>
          <w:lang w:eastAsia="cs-CZ"/>
        </w:rPr>
      </w:pPr>
      <w:r>
        <w:rPr>
          <w:lang w:eastAsia="cs-CZ"/>
        </w:rPr>
        <w:t>Není řešeno.</w:t>
      </w:r>
    </w:p>
    <w:p w14:paraId="23B44477" w14:textId="6B3B993A" w:rsidR="00420DC0" w:rsidRDefault="00420DC0" w:rsidP="00462D83">
      <w:pPr>
        <w:pStyle w:val="Nadpis2"/>
        <w:rPr>
          <w:lang w:eastAsia="cs-CZ"/>
        </w:rPr>
      </w:pPr>
      <w:bookmarkStart w:id="14" w:name="_Toc178773939"/>
      <w:r w:rsidRPr="00420DC0">
        <w:rPr>
          <w:lang w:eastAsia="cs-CZ"/>
        </w:rPr>
        <w:lastRenderedPageBreak/>
        <w:t>Zásady bezpečnosti při užívání stavby</w:t>
      </w:r>
      <w:bookmarkEnd w:id="14"/>
    </w:p>
    <w:p w14:paraId="64FE8260" w14:textId="017D94A7" w:rsidR="004F1CDB" w:rsidRDefault="004F1CDB" w:rsidP="000F59E8">
      <w:pPr>
        <w:pStyle w:val="Normln1"/>
      </w:pPr>
      <w:r>
        <w:t>Vzhledem k ch</w:t>
      </w:r>
      <w:r w:rsidR="000276B7">
        <w:t>a</w:t>
      </w:r>
      <w:r>
        <w:t>rakteru navržených prací nebude bezpečnost užívání stavby nijak omezena nebo změněna. Jedná se o stávající stav</w:t>
      </w:r>
      <w:r w:rsidR="000276B7">
        <w:t>.</w:t>
      </w:r>
    </w:p>
    <w:p w14:paraId="1E5BD7B0" w14:textId="2C496D30" w:rsidR="000F59E8" w:rsidRDefault="000F59E8" w:rsidP="000F59E8">
      <w:pPr>
        <w:spacing w:before="240"/>
      </w:pPr>
      <w:r w:rsidRPr="00710AF5">
        <w:rPr>
          <w:rFonts w:cs="Open Sans"/>
        </w:rPr>
        <w:t>V průběhu výstavby bude bezpečnost dodržena pomocí platných</w:t>
      </w:r>
      <w:r>
        <w:rPr>
          <w:rFonts w:cs="Open Sans"/>
        </w:rPr>
        <w:t xml:space="preserve"> </w:t>
      </w:r>
      <w:r w:rsidRPr="00710AF5">
        <w:rPr>
          <w:rFonts w:cs="Open Sans"/>
        </w:rPr>
        <w:t>norem a legislativ.</w:t>
      </w:r>
    </w:p>
    <w:p w14:paraId="5E0F21C4" w14:textId="77777777" w:rsidR="000F59E8" w:rsidRDefault="000F59E8" w:rsidP="000F59E8">
      <w:pPr>
        <w:spacing w:before="240"/>
      </w:pPr>
      <w:r>
        <w:t xml:space="preserve">Možnost vzniku havárií souvisí např. se selháním lidského faktoru, požárem aj. Výčet havárií lze minimalizovat běžnými opatřeními a dodržováním obecně závazných předpisů, normativů a požárních zpráv. </w:t>
      </w:r>
    </w:p>
    <w:p w14:paraId="667D0319" w14:textId="2D3C065E" w:rsidR="000F59E8" w:rsidRPr="001C7781" w:rsidRDefault="000609BC" w:rsidP="000F59E8">
      <w:pPr>
        <w:spacing w:before="240"/>
      </w:pPr>
      <w:r>
        <w:t>Okna budou</w:t>
      </w:r>
      <w:r w:rsidR="000F59E8" w:rsidRPr="009E0C55">
        <w:t xml:space="preserve"> provedena z certifikovaných materiálů a výrobků.</w:t>
      </w:r>
    </w:p>
    <w:p w14:paraId="55B35DC0" w14:textId="155D95F9" w:rsidR="00420DC0" w:rsidRDefault="00420DC0" w:rsidP="00462D83">
      <w:pPr>
        <w:pStyle w:val="Nadpis2"/>
        <w:rPr>
          <w:lang w:eastAsia="cs-CZ"/>
        </w:rPr>
      </w:pPr>
      <w:bookmarkStart w:id="15" w:name="_Toc178773940"/>
      <w:r w:rsidRPr="00420DC0">
        <w:rPr>
          <w:lang w:eastAsia="cs-CZ"/>
        </w:rPr>
        <w:t>Základní technický popis stavby</w:t>
      </w:r>
      <w:bookmarkEnd w:id="15"/>
    </w:p>
    <w:p w14:paraId="3FCC2136" w14:textId="1F125E3F" w:rsidR="00470C78" w:rsidRPr="00354E20" w:rsidRDefault="00470C78" w:rsidP="00470C78">
      <w:pPr>
        <w:pStyle w:val="Normln1"/>
        <w:jc w:val="center"/>
        <w:rPr>
          <w:i/>
          <w:iCs/>
        </w:rPr>
      </w:pPr>
      <w:r w:rsidRPr="00354E20">
        <w:rPr>
          <w:i/>
          <w:iCs/>
        </w:rPr>
        <w:t xml:space="preserve">Tato dokumentace nenahrazuje podrobnou dokumentaci pro </w:t>
      </w:r>
      <w:r w:rsidR="00A76D1F">
        <w:rPr>
          <w:i/>
          <w:iCs/>
        </w:rPr>
        <w:t>provádění</w:t>
      </w:r>
      <w:r w:rsidRPr="00354E20">
        <w:rPr>
          <w:i/>
          <w:iCs/>
        </w:rPr>
        <w:t xml:space="preserve"> stavby. Dokumentace je provedena</w:t>
      </w:r>
      <w:r>
        <w:rPr>
          <w:i/>
          <w:iCs/>
        </w:rPr>
        <w:t xml:space="preserve"> v</w:t>
      </w:r>
      <w:r w:rsidRPr="00354E20">
        <w:rPr>
          <w:i/>
          <w:iCs/>
        </w:rPr>
        <w:t xml:space="preserve"> rozsahu </w:t>
      </w:r>
      <w:r>
        <w:rPr>
          <w:i/>
          <w:iCs/>
        </w:rPr>
        <w:t xml:space="preserve">a obsahu </w:t>
      </w:r>
      <w:r w:rsidRPr="00354E20">
        <w:rPr>
          <w:i/>
          <w:iCs/>
        </w:rPr>
        <w:t xml:space="preserve">pro účely </w:t>
      </w:r>
      <w:r w:rsidR="007A6B88">
        <w:rPr>
          <w:i/>
          <w:iCs/>
        </w:rPr>
        <w:t>povolení stavby</w:t>
      </w:r>
      <w:r w:rsidRPr="00354E20">
        <w:rPr>
          <w:i/>
          <w:iCs/>
        </w:rPr>
        <w:t>. Projektant nemůže nést plnou zodpovědnost za případné nesrovnalosti, či chyby při provádění stavby při použití této dokumentace, která neslouží primárně tomuto účelu.</w:t>
      </w:r>
      <w:r w:rsidR="00A76D1F">
        <w:rPr>
          <w:i/>
          <w:iCs/>
        </w:rPr>
        <w:t xml:space="preserve"> Pokud stavebník tuto dokumentaci použije pro provádění stavby, je povinen </w:t>
      </w:r>
      <w:r w:rsidR="00F07E96">
        <w:rPr>
          <w:i/>
          <w:iCs/>
        </w:rPr>
        <w:t xml:space="preserve">také nést zodpovědnost a případný postih </w:t>
      </w:r>
      <w:r w:rsidR="00B810E9">
        <w:rPr>
          <w:i/>
          <w:iCs/>
        </w:rPr>
        <w:t xml:space="preserve">sankcemi </w:t>
      </w:r>
      <w:r w:rsidR="00F07E96">
        <w:rPr>
          <w:i/>
          <w:iCs/>
        </w:rPr>
        <w:t>v </w:t>
      </w:r>
      <w:r w:rsidR="00B810E9">
        <w:rPr>
          <w:i/>
          <w:iCs/>
        </w:rPr>
        <w:t>případě</w:t>
      </w:r>
      <w:r w:rsidR="00F07E96">
        <w:rPr>
          <w:i/>
          <w:iCs/>
        </w:rPr>
        <w:t xml:space="preserve"> zjištění této skutečnosti příslušnými úřady</w:t>
      </w:r>
      <w:r w:rsidR="00B810E9">
        <w:rPr>
          <w:i/>
          <w:iCs/>
        </w:rPr>
        <w:t>.</w:t>
      </w:r>
    </w:p>
    <w:p w14:paraId="1522E937" w14:textId="3319A830" w:rsidR="00470C78" w:rsidRDefault="00470C78" w:rsidP="00470C78">
      <w:r w:rsidRPr="009D7494">
        <w:t xml:space="preserve">Dokumentace pro </w:t>
      </w:r>
      <w:r w:rsidR="00B810E9">
        <w:t xml:space="preserve">povolení stavby </w:t>
      </w:r>
      <w:r w:rsidRPr="009D7494">
        <w:t xml:space="preserve">je zjednodušená forma projektové dokumentace, jejímž primárním účelem je specifikace obecných požadavků na výstavbu. Veškeré podrobnosti, konkrétní technické řešení, včetně finálního dimenzováni prvků a veškerých detailů, jsou až součástí obsahu dokumentace pro provádění stavby. V tomto stupni je proveden pouze </w:t>
      </w:r>
      <w:r>
        <w:t xml:space="preserve">hrubý </w:t>
      </w:r>
      <w:r w:rsidRPr="009D7494">
        <w:t>návrh, a tudíž zpracovatel této projektové dokumentace nepřebírá v plné míře jakékoli záruky a odpovědnost za případné škody, vzniklé použitím této dokumentace k jiným účelům, než k jakým je určena.</w:t>
      </w:r>
    </w:p>
    <w:p w14:paraId="7759993A" w14:textId="77777777" w:rsidR="00470C78" w:rsidRPr="009D7494" w:rsidRDefault="00470C78" w:rsidP="00470C78">
      <w:r>
        <w:t>INFORMACE PRO PŘÍPADNÉ POUŽITÍ TÉTO DOKUMENTACE PRO VÝBĚROVÉ ŘÍZENÍ</w:t>
      </w:r>
    </w:p>
    <w:p w14:paraId="1E1433E3" w14:textId="60A49BA0" w:rsidR="00470C78" w:rsidRPr="00470C78" w:rsidRDefault="00470C78" w:rsidP="00470C78">
      <w:r w:rsidRPr="009D7494">
        <w:t>Při použití této dokumentace pro výběr zhotovitele se předpokládá, že účastníci výběrového řízení budou na potřebné odborné úrovni, nezbytné k dopracování realizační, výrobní a dílenské dokumentace, či jejich zajištění, stejně jako k následné realizaci díla</w:t>
      </w:r>
      <w:r>
        <w:t xml:space="preserve"> </w:t>
      </w:r>
      <w:r w:rsidRPr="009D7494">
        <w:t>a budou plně odpovědní za odborné stanovení celkového rozsahu činností a prací včetně potřebného materiálu, nezbytných ke zhotoveni díla, na základě údajů definovaných v této projektové dokumentaci. Účastníci výběrového řízení jsou při tvorbě cenové nabídky povinni zohlednit všechny další nezbytné náklady spojené s realizaci díla, a to včetně těch, které nejsou přímo uvedeny, či primo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5D206464" w14:textId="26DB3AA1" w:rsidR="00420DC0" w:rsidRDefault="00420DC0" w:rsidP="00462D83">
      <w:pPr>
        <w:pStyle w:val="Nadpis3"/>
        <w:rPr>
          <w:lang w:eastAsia="cs-CZ"/>
        </w:rPr>
      </w:pPr>
      <w:r w:rsidRPr="00420DC0">
        <w:rPr>
          <w:lang w:eastAsia="cs-CZ"/>
        </w:rPr>
        <w:t>popis stávajícího stavu,</w:t>
      </w:r>
    </w:p>
    <w:p w14:paraId="70207633" w14:textId="203A875E" w:rsidR="000609BC" w:rsidRDefault="003F4960" w:rsidP="000609BC">
      <w:pPr>
        <w:rPr>
          <w:lang w:eastAsia="cs-CZ"/>
        </w:rPr>
      </w:pPr>
      <w:r>
        <w:rPr>
          <w:lang w:eastAsia="cs-CZ"/>
        </w:rPr>
        <w:t>Viz</w:t>
      </w:r>
      <w:r w:rsidR="00DF2958">
        <w:rPr>
          <w:lang w:eastAsia="cs-CZ"/>
        </w:rPr>
        <w:t xml:space="preserve"> část B.1, odstavec a).</w:t>
      </w:r>
    </w:p>
    <w:p w14:paraId="2DFDE5A3" w14:textId="6F86A09C" w:rsidR="00DF2958" w:rsidRPr="000609BC" w:rsidRDefault="00DF2958" w:rsidP="000609BC">
      <w:pPr>
        <w:rPr>
          <w:lang w:eastAsia="cs-CZ"/>
        </w:rPr>
      </w:pPr>
      <w:r>
        <w:rPr>
          <w:lang w:eastAsia="cs-CZ"/>
        </w:rPr>
        <w:t xml:space="preserve">Stávající okna jsou dřevěná </w:t>
      </w:r>
      <w:r w:rsidR="005253AB">
        <w:rPr>
          <w:lang w:eastAsia="cs-CZ"/>
        </w:rPr>
        <w:t xml:space="preserve">zdvojená </w:t>
      </w:r>
      <w:r>
        <w:rPr>
          <w:lang w:eastAsia="cs-CZ"/>
        </w:rPr>
        <w:t>okna</w:t>
      </w:r>
      <w:r w:rsidR="005253AB">
        <w:rPr>
          <w:lang w:eastAsia="cs-CZ"/>
        </w:rPr>
        <w:t xml:space="preserve"> se zeleným nátěrem. </w:t>
      </w:r>
      <w:r>
        <w:rPr>
          <w:lang w:eastAsia="cs-CZ"/>
        </w:rPr>
        <w:t xml:space="preserve">Okna jsou již </w:t>
      </w:r>
      <w:r w:rsidR="005253AB">
        <w:rPr>
          <w:lang w:eastAsia="cs-CZ"/>
        </w:rPr>
        <w:t>z</w:t>
      </w:r>
      <w:r>
        <w:rPr>
          <w:lang w:eastAsia="cs-CZ"/>
        </w:rPr>
        <w:t>načně</w:t>
      </w:r>
      <w:r w:rsidR="005253AB">
        <w:rPr>
          <w:lang w:eastAsia="cs-CZ"/>
        </w:rPr>
        <w:t xml:space="preserve"> opotřebována a neplní svojí jak těsnící, tak tepelněizolační funkci.</w:t>
      </w:r>
    </w:p>
    <w:p w14:paraId="127F50E9" w14:textId="35A1281A" w:rsidR="006527E7" w:rsidRPr="006527E7" w:rsidRDefault="00420DC0" w:rsidP="006527E7">
      <w:pPr>
        <w:pStyle w:val="Nadpis3"/>
        <w:rPr>
          <w:lang w:eastAsia="cs-CZ"/>
        </w:rPr>
      </w:pPr>
      <w:bookmarkStart w:id="16" w:name="_popis_navrženého_stavebně"/>
      <w:bookmarkEnd w:id="16"/>
      <w:r w:rsidRPr="00420DC0">
        <w:rPr>
          <w:lang w:eastAsia="cs-CZ"/>
        </w:rPr>
        <w:lastRenderedPageBreak/>
        <w:t>popis navrženého stavebně technického a konstrukčního řešení.</w:t>
      </w:r>
    </w:p>
    <w:p w14:paraId="218954E9" w14:textId="56CFFAB0" w:rsidR="001506D6" w:rsidRDefault="001506D6" w:rsidP="001506D6">
      <w:pPr>
        <w:pStyle w:val="Nadpis4"/>
        <w:jc w:val="center"/>
        <w:rPr>
          <w:u w:val="single"/>
          <w:lang w:eastAsia="cs-CZ"/>
        </w:rPr>
      </w:pPr>
      <w:r w:rsidRPr="001506D6">
        <w:rPr>
          <w:u w:val="single"/>
          <w:lang w:eastAsia="cs-CZ"/>
        </w:rPr>
        <w:t>STAVEBNĚ TECHNICKÉ ŘEŠENÍ</w:t>
      </w:r>
    </w:p>
    <w:p w14:paraId="6063520F" w14:textId="4077469C" w:rsidR="00E3612A" w:rsidRDefault="00E3612A" w:rsidP="00E3612A">
      <w:r>
        <w:t>Stavební činnosti a jsou navrženy tak, aby nedošlo v průběhu výstavby a užívání k situaci, která by měla za následek ztrátu stability a následné poškození stavby. Konstrukce jsou navrženy z obvyklých materiálů, předpokládá se obvyklé zatížení pro dané prostory po celou dobu životnosti stavby. Při vlastním provádění stavby budou použity příslušné technologické postupy dané výrobci. Použité výrobky budou splňovat příslušné požadavky na stupeň kvality a jakosti. V případě použití jiných</w:t>
      </w:r>
      <w:r w:rsidR="003A5D7D">
        <w:t>,</w:t>
      </w:r>
      <w:r>
        <w:t xml:space="preserve"> než navržených materiálů musí tyto nové materiály vykazovat stejné či lepší mechanické vlastnosti než materiály původně navržené. Jakákoliv změna bude konzultována s projektantem a autorizovaným statikem. Prvky nosného charakteru budou posouzeny statickým výpočtem a odsouhlaseny autorizovaným statikem na základě požadavku zhotovitele.</w:t>
      </w:r>
    </w:p>
    <w:p w14:paraId="45F1CFC4" w14:textId="77777777" w:rsidR="004F19CF" w:rsidRPr="007704F7" w:rsidRDefault="004F19CF" w:rsidP="004F19CF">
      <w:pPr>
        <w:pStyle w:val="Nadpis4"/>
      </w:pPr>
      <w:r w:rsidRPr="007704F7">
        <w:t>PŘÍPRAVA ÚZEMÍ A ZAŘÍZENÍ STAVENIŠTĚ</w:t>
      </w:r>
    </w:p>
    <w:p w14:paraId="68BC7E06" w14:textId="566B33C6" w:rsidR="004F19CF" w:rsidRPr="00592C7E" w:rsidRDefault="004F19CF" w:rsidP="004F19CF">
      <w:r>
        <w:t xml:space="preserve">Před zahájení veškerých prací je stavebník povinen provést vytyčení inženýrských sítí v prostoru staveniště a přístupu na pozemek. V rámci přípravy území bude příslušným způsobem zamezeno přístupu nepovolaným osobo, či veřejnosti na staveniště (výstražné pásky, plot, apod.). Před vjezdem vozidel na veřejné komunikace budou veškerá vozidla očištěna na staveništi, aby nedošlo k znečištění místní komunikace. Bude provedeno oplocení a zajištění staveniště proti vstupu nepovolaných osob. </w:t>
      </w:r>
    </w:p>
    <w:p w14:paraId="04D71C93" w14:textId="5EFFAF78" w:rsidR="00E264E2" w:rsidRDefault="00A73E9F" w:rsidP="002C7E8B">
      <w:pPr>
        <w:pStyle w:val="Nadpis4"/>
      </w:pPr>
      <w:r>
        <w:t>POPIS NAVRHOVANÉHO STAVU</w:t>
      </w:r>
    </w:p>
    <w:p w14:paraId="0C2741FD" w14:textId="1ACC63A8" w:rsidR="00A73E9F" w:rsidRPr="003F187E" w:rsidRDefault="00A73E9F" w:rsidP="003F187E">
      <w:pPr>
        <w:rPr>
          <w:rFonts w:ascii="Microsoft YaHei UI Light" w:eastAsia="Microsoft YaHei UI Light" w:hAnsi="Microsoft YaHei UI Light"/>
        </w:rPr>
      </w:pPr>
      <w:r w:rsidRPr="003F187E">
        <w:rPr>
          <w:rFonts w:ascii="Microsoft YaHei UI Light" w:eastAsia="Microsoft YaHei UI Light" w:hAnsi="Microsoft YaHei UI Light"/>
        </w:rPr>
        <w:t>Jedná se o udržovací práce.</w:t>
      </w:r>
    </w:p>
    <w:p w14:paraId="5CD596C5" w14:textId="50A967EF" w:rsidR="00A73E9F" w:rsidRDefault="00A73E9F" w:rsidP="003F187E">
      <w:pPr>
        <w:rPr>
          <w:rFonts w:ascii="Microsoft YaHei UI Light" w:eastAsia="Microsoft YaHei UI Light" w:hAnsi="Microsoft YaHei UI Light"/>
        </w:rPr>
      </w:pPr>
      <w:r w:rsidRPr="003F187E">
        <w:rPr>
          <w:rFonts w:ascii="Microsoft YaHei UI Light" w:eastAsia="Microsoft YaHei UI Light" w:hAnsi="Microsoft YaHei UI Light"/>
        </w:rPr>
        <w:t xml:space="preserve">Okna budou vybourána a osazena nová, dřevěná </w:t>
      </w:r>
      <w:r w:rsidR="0072647A">
        <w:rPr>
          <w:rFonts w:ascii="Microsoft YaHei UI Light" w:eastAsia="Microsoft YaHei UI Light" w:hAnsi="Microsoft YaHei UI Light"/>
        </w:rPr>
        <w:t>EURO</w:t>
      </w:r>
      <w:r w:rsidR="00C97F1D">
        <w:rPr>
          <w:rFonts w:ascii="Microsoft YaHei UI Light" w:eastAsia="Microsoft YaHei UI Light" w:hAnsi="Microsoft YaHei UI Light"/>
        </w:rPr>
        <w:t xml:space="preserve"> z borovice </w:t>
      </w:r>
      <w:r w:rsidRPr="003F187E">
        <w:rPr>
          <w:rFonts w:ascii="Microsoft YaHei UI Light" w:eastAsia="Microsoft YaHei UI Light" w:hAnsi="Microsoft YaHei UI Light"/>
        </w:rPr>
        <w:t xml:space="preserve">s izolačním zasklením pomocí trojskla. Barva </w:t>
      </w:r>
      <w:r w:rsidR="00C97F1D">
        <w:rPr>
          <w:rFonts w:ascii="Microsoft YaHei UI Light" w:eastAsia="Microsoft YaHei UI Light" w:hAnsi="Microsoft YaHei UI Light"/>
        </w:rPr>
        <w:t xml:space="preserve">zelená RAL cca 6001 dle stávající barvy oken. </w:t>
      </w:r>
      <w:r w:rsidRPr="003F187E">
        <w:rPr>
          <w:rFonts w:ascii="Microsoft YaHei UI Light" w:eastAsia="Microsoft YaHei UI Light" w:hAnsi="Microsoft YaHei UI Light"/>
        </w:rPr>
        <w:t>Veškerá okna budou opatřena novými měděnými parapety</w:t>
      </w:r>
      <w:r w:rsidR="00B6393F">
        <w:rPr>
          <w:rFonts w:ascii="Microsoft YaHei UI Light" w:eastAsia="Microsoft YaHei UI Light" w:hAnsi="Microsoft YaHei UI Light"/>
        </w:rPr>
        <w:t xml:space="preserve"> v exteriéru a v interiéru plastovými komůrkovými.</w:t>
      </w:r>
    </w:p>
    <w:p w14:paraId="2986D1D1" w14:textId="4BF542DB" w:rsidR="00450DA7" w:rsidRDefault="00450DA7" w:rsidP="003F187E">
      <w:pPr>
        <w:rPr>
          <w:rFonts w:ascii="Microsoft YaHei UI Light" w:eastAsia="Microsoft YaHei UI Light" w:hAnsi="Microsoft YaHei UI Light"/>
        </w:rPr>
      </w:pPr>
      <w:r>
        <w:rPr>
          <w:rFonts w:ascii="Microsoft YaHei UI Light" w:eastAsia="Microsoft YaHei UI Light" w:hAnsi="Microsoft YaHei UI Light"/>
        </w:rPr>
        <w:t xml:space="preserve">Okna budou dodána včetně vnitřních </w:t>
      </w:r>
      <w:r w:rsidR="001209B7">
        <w:rPr>
          <w:rFonts w:ascii="Microsoft YaHei UI Light" w:eastAsia="Microsoft YaHei UI Light" w:hAnsi="Microsoft YaHei UI Light"/>
        </w:rPr>
        <w:t>žaluzií.</w:t>
      </w:r>
    </w:p>
    <w:p w14:paraId="1D0658CA" w14:textId="01C49360" w:rsidR="0078746D" w:rsidRPr="003F119F" w:rsidRDefault="00B6393F" w:rsidP="003F119F">
      <w:r>
        <w:t xml:space="preserve">V rámci stavebních prací také proběhne zazdění stávajících tří oken </w:t>
      </w:r>
      <w:r w:rsidR="00963F73">
        <w:t>za pódiem, která za celou dobu užívání v praxi nenašla své využití a jsou tak pouze prostorem pro tepelné ztráty budovy</w:t>
      </w:r>
      <w:r w:rsidR="00FD20D8">
        <w:t xml:space="preserve"> </w:t>
      </w:r>
      <w:r w:rsidR="00FD20D8">
        <w:rPr>
          <w:lang w:eastAsia="cs-CZ"/>
        </w:rPr>
        <w:t>a jeden parapet ve 2.NP, kde se v současnosti nachází balkonové dveře se zábradlím</w:t>
      </w:r>
      <w:r w:rsidR="00963F73">
        <w:t xml:space="preserve">. </w:t>
      </w:r>
      <w:r w:rsidR="004B3474">
        <w:t>Bu</w:t>
      </w:r>
      <w:r w:rsidR="00FD20D8">
        <w:t xml:space="preserve">de </w:t>
      </w:r>
      <w:r w:rsidR="004B3474">
        <w:t>tedy zazděn</w:t>
      </w:r>
      <w:r w:rsidR="00FD20D8">
        <w:t>o</w:t>
      </w:r>
      <w:r w:rsidR="004B3474">
        <w:t xml:space="preserve"> klasickým způsobem buď CPP nebo keramickými bloky dle stávající tloušťky přilehlé stěny. Následně bude </w:t>
      </w:r>
      <w:r w:rsidR="00397C39">
        <w:t>doplněna jak vnitřní, tak i venkovní omítka.</w:t>
      </w:r>
    </w:p>
    <w:p w14:paraId="6E1E83DE" w14:textId="3C9315F8" w:rsidR="001506D6" w:rsidRPr="001506D6" w:rsidRDefault="001506D6" w:rsidP="003F187E">
      <w:pPr>
        <w:pStyle w:val="Nadpis4"/>
        <w:jc w:val="center"/>
        <w:rPr>
          <w:u w:val="single"/>
        </w:rPr>
      </w:pPr>
      <w:r w:rsidRPr="001506D6">
        <w:rPr>
          <w:u w:val="single"/>
        </w:rPr>
        <w:t>KONSTRUKČNÍ ŘEŠENÍ</w:t>
      </w:r>
    </w:p>
    <w:p w14:paraId="57684947" w14:textId="77777777" w:rsidR="001506D6" w:rsidRDefault="001506D6" w:rsidP="001506D6">
      <w:pPr>
        <w:pStyle w:val="Normln1"/>
        <w:rPr>
          <w:rFonts w:ascii="Microsoft YaHei" w:eastAsiaTheme="majorEastAsia" w:hAnsi="Microsoft YaHei" w:cstheme="majorBidi"/>
          <w:b/>
          <w:iCs/>
        </w:rPr>
      </w:pPr>
    </w:p>
    <w:p w14:paraId="5A10816F" w14:textId="32D8B353" w:rsidR="001506D6" w:rsidRDefault="000970C1" w:rsidP="001506D6">
      <w:r>
        <w:t xml:space="preserve">Konstrukční řešení </w:t>
      </w:r>
      <w:r w:rsidR="00397C39">
        <w:t xml:space="preserve">si podstata </w:t>
      </w:r>
      <w:r w:rsidR="00450DA7">
        <w:t>stavebních prací a předmět dokumentace nevyžaduje.</w:t>
      </w:r>
    </w:p>
    <w:p w14:paraId="21700C16" w14:textId="77777777" w:rsidR="000970C1" w:rsidRPr="001506D6" w:rsidRDefault="000970C1" w:rsidP="001506D6"/>
    <w:p w14:paraId="3DBFFC8E" w14:textId="0ADC0095" w:rsidR="00420DC0" w:rsidRPr="00420DC0" w:rsidRDefault="00420DC0" w:rsidP="00462D83">
      <w:pPr>
        <w:pStyle w:val="Nadpis2"/>
        <w:rPr>
          <w:lang w:eastAsia="cs-CZ"/>
        </w:rPr>
      </w:pPr>
      <w:bookmarkStart w:id="17" w:name="_Toc178773941"/>
      <w:r w:rsidRPr="00420DC0">
        <w:rPr>
          <w:lang w:eastAsia="cs-CZ"/>
        </w:rPr>
        <w:t>Technologické řešení - základní popis technických a technologických zařízení</w:t>
      </w:r>
      <w:bookmarkEnd w:id="17"/>
    </w:p>
    <w:p w14:paraId="0948B333" w14:textId="5C80D991" w:rsidR="00420DC0" w:rsidRDefault="00420DC0" w:rsidP="00462D83">
      <w:pPr>
        <w:pStyle w:val="Nadpis3"/>
        <w:rPr>
          <w:lang w:eastAsia="cs-CZ"/>
        </w:rPr>
      </w:pPr>
      <w:r w:rsidRPr="00420DC0">
        <w:rPr>
          <w:lang w:eastAsia="cs-CZ"/>
        </w:rPr>
        <w:t>popis stávajícího stavu,</w:t>
      </w:r>
    </w:p>
    <w:p w14:paraId="0F09EED6" w14:textId="44424E4F" w:rsidR="00AA65A2" w:rsidRPr="00AA65A2" w:rsidRDefault="00D85074" w:rsidP="00AA65A2">
      <w:pPr>
        <w:rPr>
          <w:lang w:eastAsia="cs-CZ"/>
        </w:rPr>
      </w:pPr>
      <w:r>
        <w:rPr>
          <w:lang w:eastAsia="cs-CZ"/>
        </w:rPr>
        <w:t xml:space="preserve">Charakter </w:t>
      </w:r>
      <w:r w:rsidR="00090D11">
        <w:rPr>
          <w:lang w:eastAsia="cs-CZ"/>
        </w:rPr>
        <w:t>navržených stavebních prací a charakter záměru výměny oken si nevyžaduje.</w:t>
      </w:r>
    </w:p>
    <w:p w14:paraId="450F5650" w14:textId="5BDDDEAD" w:rsidR="00420DC0" w:rsidRDefault="00420DC0" w:rsidP="00462D83">
      <w:pPr>
        <w:pStyle w:val="Nadpis3"/>
        <w:rPr>
          <w:lang w:eastAsia="cs-CZ"/>
        </w:rPr>
      </w:pPr>
      <w:r w:rsidRPr="00420DC0">
        <w:rPr>
          <w:lang w:eastAsia="cs-CZ"/>
        </w:rPr>
        <w:lastRenderedPageBreak/>
        <w:t>popis navrženého řešení,</w:t>
      </w:r>
    </w:p>
    <w:p w14:paraId="437DFBB5" w14:textId="77777777" w:rsidR="00126845" w:rsidRPr="00AA65A2" w:rsidRDefault="00126845" w:rsidP="00126845">
      <w:pPr>
        <w:rPr>
          <w:lang w:eastAsia="cs-CZ"/>
        </w:rPr>
      </w:pPr>
      <w:r>
        <w:rPr>
          <w:lang w:eastAsia="cs-CZ"/>
        </w:rPr>
        <w:t>Charakter navržených stavebních prací a charakter záměru výměny oken si nevyžaduje.</w:t>
      </w:r>
    </w:p>
    <w:p w14:paraId="786F0A09" w14:textId="56D17A8A" w:rsidR="00420DC0" w:rsidRDefault="00420DC0" w:rsidP="00462D83">
      <w:pPr>
        <w:pStyle w:val="Nadpis3"/>
        <w:rPr>
          <w:lang w:eastAsia="cs-CZ"/>
        </w:rPr>
      </w:pPr>
      <w:r w:rsidRPr="00420DC0">
        <w:rPr>
          <w:lang w:eastAsia="cs-CZ"/>
        </w:rPr>
        <w:t>energetické výpočty.</w:t>
      </w:r>
    </w:p>
    <w:p w14:paraId="569BA2E2" w14:textId="77777777" w:rsidR="00126845" w:rsidRDefault="00126845" w:rsidP="00126845">
      <w:pPr>
        <w:rPr>
          <w:lang w:eastAsia="cs-CZ"/>
        </w:rPr>
      </w:pPr>
      <w:bookmarkStart w:id="18" w:name="_Toc178773942"/>
      <w:r>
        <w:rPr>
          <w:lang w:eastAsia="cs-CZ"/>
        </w:rPr>
        <w:t>Charakter navržených stavebních prací a charakter záměru výměny oken si nevyžaduje.</w:t>
      </w:r>
    </w:p>
    <w:p w14:paraId="650463E7" w14:textId="2BBA589A" w:rsidR="00126845" w:rsidRPr="00AA65A2" w:rsidRDefault="00C753C1" w:rsidP="00126845">
      <w:pPr>
        <w:rPr>
          <w:lang w:eastAsia="cs-CZ"/>
        </w:rPr>
      </w:pPr>
      <w:r>
        <w:rPr>
          <w:lang w:eastAsia="cs-CZ"/>
        </w:rPr>
        <w:t>Energetická bilance stavby tímto bude jedině zlepšena.</w:t>
      </w:r>
    </w:p>
    <w:p w14:paraId="56E0E657" w14:textId="3A993CDD" w:rsidR="00420DC0" w:rsidRPr="00420DC0" w:rsidRDefault="00420DC0" w:rsidP="00462D83">
      <w:pPr>
        <w:pStyle w:val="Nadpis2"/>
        <w:rPr>
          <w:lang w:eastAsia="cs-CZ"/>
        </w:rPr>
      </w:pPr>
      <w:r w:rsidRPr="00420DC0">
        <w:rPr>
          <w:lang w:eastAsia="cs-CZ"/>
        </w:rPr>
        <w:t>Zásady požární bezpečnosti</w:t>
      </w:r>
      <w:bookmarkEnd w:id="18"/>
    </w:p>
    <w:p w14:paraId="0CF1872D" w14:textId="0D8B3F6A" w:rsidR="00420DC0" w:rsidRDefault="00420DC0" w:rsidP="00462D83">
      <w:pPr>
        <w:pStyle w:val="Nadpis3"/>
        <w:rPr>
          <w:lang w:eastAsia="cs-CZ"/>
        </w:rPr>
      </w:pPr>
      <w:r w:rsidRPr="00420DC0">
        <w:rPr>
          <w:lang w:eastAsia="cs-CZ"/>
        </w:rPr>
        <w:t>charakteristiky a kritéria pro stanovení kategorie stavby podle požadavků jiného právního předpisu</w:t>
      </w:r>
      <w:r w:rsidRPr="00420DC0">
        <w:rPr>
          <w:vertAlign w:val="superscript"/>
          <w:lang w:eastAsia="cs-CZ"/>
        </w:rPr>
        <w:t>2)</w:t>
      </w:r>
      <w:r w:rsidRPr="00420DC0">
        <w:rPr>
          <w:lang w:eastAsia="cs-CZ"/>
        </w:rPr>
        <w:t> - výška stavby, zastavěná plocha, počet podlaží, počet osob, pro který je stavba určena, nebo jiný parametr stavby, zejména světlá výška podlaží nebo délka tunelu apod.,</w:t>
      </w:r>
    </w:p>
    <w:p w14:paraId="4E21DA6E" w14:textId="77777777" w:rsidR="00C753C1" w:rsidRPr="00AA65A2" w:rsidRDefault="00C753C1" w:rsidP="00C753C1">
      <w:pPr>
        <w:rPr>
          <w:lang w:eastAsia="cs-CZ"/>
        </w:rPr>
      </w:pPr>
      <w:r>
        <w:rPr>
          <w:lang w:eastAsia="cs-CZ"/>
        </w:rPr>
        <w:t>Charakter navržených stavebních prací a charakter záměru výměny oken si nevyžaduje.</w:t>
      </w:r>
    </w:p>
    <w:p w14:paraId="4A45C5F3" w14:textId="6BE63227" w:rsidR="00090D11" w:rsidRDefault="00090D11" w:rsidP="00090D11">
      <w:pPr>
        <w:rPr>
          <w:lang w:eastAsia="cs-CZ"/>
        </w:rPr>
      </w:pPr>
      <w:r>
        <w:rPr>
          <w:lang w:eastAsia="cs-CZ"/>
        </w:rPr>
        <w:t>Stávající požární bezpečnost objektu bude zachována.</w:t>
      </w:r>
      <w:r w:rsidR="00FB113E">
        <w:rPr>
          <w:lang w:eastAsia="cs-CZ"/>
        </w:rPr>
        <w:t xml:space="preserve"> Budou použity totožné materiály.</w:t>
      </w:r>
    </w:p>
    <w:p w14:paraId="2A8DA733" w14:textId="325268CC" w:rsidR="00085714" w:rsidRPr="00AA65A2" w:rsidRDefault="00FB113E" w:rsidP="00090D11">
      <w:pPr>
        <w:rPr>
          <w:lang w:eastAsia="cs-CZ"/>
        </w:rPr>
      </w:pPr>
      <w:r>
        <w:rPr>
          <w:lang w:eastAsia="cs-CZ"/>
        </w:rPr>
        <w:t>Bude zazděna trojice oken, která se nachází za pódiem a jeden parapet ve 2.NP</w:t>
      </w:r>
      <w:r w:rsidR="00FD20D8">
        <w:rPr>
          <w:lang w:eastAsia="cs-CZ"/>
        </w:rPr>
        <w:t>, kde se v současnosti nachází balkonové dveře se zábradlím.</w:t>
      </w:r>
    </w:p>
    <w:p w14:paraId="28DB8E95" w14:textId="03A03779" w:rsidR="00420DC0" w:rsidRDefault="00420DC0" w:rsidP="00462D83">
      <w:pPr>
        <w:pStyle w:val="Nadpis3"/>
        <w:rPr>
          <w:lang w:eastAsia="cs-CZ"/>
        </w:rPr>
      </w:pPr>
      <w:r w:rsidRPr="00420DC0">
        <w:rPr>
          <w:lang w:eastAsia="cs-CZ"/>
        </w:rPr>
        <w:t>kritéria - třída využití, přítomnost nebezpečných látek nebo jiných rizikových faktorů, prohlášení stavby za kulturní památku.</w:t>
      </w:r>
    </w:p>
    <w:p w14:paraId="01C969EB" w14:textId="4FBBDA74" w:rsidR="005E6C03" w:rsidRPr="005E6C03" w:rsidRDefault="00DA08EA" w:rsidP="005E6C03">
      <w:pPr>
        <w:rPr>
          <w:lang w:eastAsia="cs-CZ"/>
        </w:rPr>
      </w:pPr>
      <w:r>
        <w:rPr>
          <w:lang w:eastAsia="cs-CZ"/>
        </w:rPr>
        <w:t>Není předmětem.</w:t>
      </w:r>
    </w:p>
    <w:p w14:paraId="09F9BDAD" w14:textId="44B1D53A" w:rsidR="00420DC0" w:rsidRPr="00420DC0" w:rsidRDefault="00420DC0" w:rsidP="00462D83">
      <w:pPr>
        <w:pStyle w:val="Nadpis2"/>
        <w:rPr>
          <w:lang w:eastAsia="cs-CZ"/>
        </w:rPr>
      </w:pPr>
      <w:bookmarkStart w:id="19" w:name="_Toc178773943"/>
      <w:r w:rsidRPr="00420DC0">
        <w:rPr>
          <w:lang w:eastAsia="cs-CZ"/>
        </w:rPr>
        <w:t>Úspora energie a tepelná ochrana budovy</w:t>
      </w:r>
      <w:bookmarkEnd w:id="19"/>
    </w:p>
    <w:p w14:paraId="4CEE5DA1" w14:textId="77777777" w:rsidR="00420DC0" w:rsidRDefault="00420DC0" w:rsidP="00630FD8">
      <w:pPr>
        <w:pStyle w:val="Podnadpis"/>
        <w:rPr>
          <w:lang w:eastAsia="cs-CZ"/>
        </w:rPr>
      </w:pPr>
      <w:r w:rsidRPr="00420DC0">
        <w:rPr>
          <w:lang w:eastAsia="cs-CZ"/>
        </w:rPr>
        <w:t>Zohlednění plnění požadavků na energetickou náročnost, úsporu energie a tepelnou ochranu budov.</w:t>
      </w:r>
    </w:p>
    <w:p w14:paraId="01F130A7" w14:textId="77777777" w:rsidR="00FD20D8" w:rsidRPr="00AA65A2" w:rsidRDefault="00FD20D8" w:rsidP="00FD20D8">
      <w:pPr>
        <w:rPr>
          <w:lang w:eastAsia="cs-CZ"/>
        </w:rPr>
      </w:pPr>
      <w:bookmarkStart w:id="20" w:name="_Hygienické_požadavky_na"/>
      <w:bookmarkStart w:id="21" w:name="_Toc178773944"/>
      <w:bookmarkEnd w:id="20"/>
      <w:r>
        <w:rPr>
          <w:lang w:eastAsia="cs-CZ"/>
        </w:rPr>
        <w:t>Charakter navržených stavebních prací a charakter záměru výměny oken si nevyžaduje.</w:t>
      </w:r>
    </w:p>
    <w:p w14:paraId="6F8AC3C6" w14:textId="68C12AF5" w:rsidR="00420DC0" w:rsidRPr="00420DC0" w:rsidRDefault="00420DC0" w:rsidP="00462D83">
      <w:pPr>
        <w:pStyle w:val="Nadpis2"/>
        <w:rPr>
          <w:lang w:eastAsia="cs-CZ"/>
        </w:rPr>
      </w:pPr>
      <w:r w:rsidRPr="00420DC0">
        <w:rPr>
          <w:lang w:eastAsia="cs-CZ"/>
        </w:rPr>
        <w:t>Hygienické požadavky na stavbu, požadavky na pracovní a komunální prostředí</w:t>
      </w:r>
      <w:bookmarkEnd w:id="21"/>
    </w:p>
    <w:p w14:paraId="39857E6A" w14:textId="77777777" w:rsidR="00420DC0" w:rsidRDefault="00420DC0" w:rsidP="00630FD8">
      <w:pPr>
        <w:pStyle w:val="Podnadpis"/>
        <w:rPr>
          <w:lang w:eastAsia="cs-CZ"/>
        </w:rPr>
      </w:pPr>
      <w:r w:rsidRPr="00420DC0">
        <w:rPr>
          <w:lang w:eastAsia="cs-CZ"/>
        </w:rPr>
        <w:t>Zásady řešení parametrů stavby (větrání, osvětlení, proslunění, stínění, zásobování vodou, ochrana proti hluku a vibracím, odpady apod.) a vlivu stavby na okolí (vibrace, hluk, zastínění, prašnost apod.).</w:t>
      </w:r>
    </w:p>
    <w:p w14:paraId="5A6E9F89" w14:textId="0526091B" w:rsidR="00DA08EA" w:rsidRPr="00DA08EA" w:rsidRDefault="00DA08EA" w:rsidP="00DA08EA">
      <w:pPr>
        <w:rPr>
          <w:lang w:eastAsia="cs-CZ"/>
        </w:rPr>
      </w:pPr>
      <w:r>
        <w:rPr>
          <w:lang w:eastAsia="cs-CZ"/>
        </w:rPr>
        <w:t>Stávající stav. Projektem není řešeno ani zasahováno do této problematiky.</w:t>
      </w:r>
    </w:p>
    <w:p w14:paraId="514F692C" w14:textId="0A934C69" w:rsidR="00420DC0" w:rsidRPr="00420DC0" w:rsidRDefault="00420DC0" w:rsidP="00462D83">
      <w:pPr>
        <w:pStyle w:val="Nadpis2"/>
        <w:rPr>
          <w:lang w:eastAsia="cs-CZ"/>
        </w:rPr>
      </w:pPr>
      <w:bookmarkStart w:id="22" w:name="_Toc178773945"/>
      <w:r w:rsidRPr="00420DC0">
        <w:rPr>
          <w:lang w:eastAsia="cs-CZ"/>
        </w:rPr>
        <w:t>Zásady ochrany stavby před negativními účinky vnějšího prostředí</w:t>
      </w:r>
      <w:bookmarkEnd w:id="22"/>
    </w:p>
    <w:p w14:paraId="3AE9C735" w14:textId="2C6D8CD5" w:rsidR="0060746A" w:rsidRPr="0060746A" w:rsidRDefault="00420DC0" w:rsidP="00DA08EA">
      <w:pPr>
        <w:pStyle w:val="Podnadpis"/>
        <w:rPr>
          <w:lang w:eastAsia="cs-CZ"/>
        </w:rPr>
      </w:pPr>
      <w:r w:rsidRPr="00420DC0">
        <w:rPr>
          <w:lang w:eastAsia="cs-CZ"/>
        </w:rPr>
        <w:t>Protipovodňová opatření, ochrana před pronikáním radonu z podloží, před bludnými proudy, před technickou i přírodní seizmicitou, před agresivní a tlakovou podzemní vodou, před hlukem a ostatními účinky - vliv poddolování, výskyt metanu apod.</w:t>
      </w:r>
    </w:p>
    <w:p w14:paraId="78084C2B" w14:textId="6CDAC3B9" w:rsidR="004E460D" w:rsidRDefault="00DA08EA" w:rsidP="00DA08EA">
      <w:pPr>
        <w:rPr>
          <w:lang w:eastAsia="cs-CZ"/>
        </w:rPr>
      </w:pPr>
      <w:bookmarkStart w:id="23" w:name="_Připojení_na_technickou"/>
      <w:bookmarkStart w:id="24" w:name="_Toc178773946"/>
      <w:bookmarkEnd w:id="23"/>
      <w:r>
        <w:rPr>
          <w:lang w:eastAsia="cs-CZ"/>
        </w:rPr>
        <w:t>Stávající stav. Projektem není řešeno ani zasahováno do této problematiky.</w:t>
      </w:r>
    </w:p>
    <w:p w14:paraId="58D19CBF" w14:textId="1F939223" w:rsidR="00DA08EA" w:rsidRPr="00DA08EA" w:rsidRDefault="004E460D" w:rsidP="00DA08EA">
      <w:pPr>
        <w:rPr>
          <w:lang w:eastAsia="cs-CZ"/>
        </w:rPr>
      </w:pPr>
      <w:r>
        <w:rPr>
          <w:lang w:eastAsia="cs-CZ"/>
        </w:rPr>
        <w:t xml:space="preserve">Pro nová měněná okna bude pouze dbáno na správnou ochranu vnitřního prostředí proti hluku v podobě dostačující třídy hlukové neprůzvučnosti výplní otvorů. </w:t>
      </w:r>
    </w:p>
    <w:p w14:paraId="21799E7E" w14:textId="00DDA851" w:rsidR="00420DC0" w:rsidRPr="00420DC0" w:rsidRDefault="00420DC0" w:rsidP="00462D83">
      <w:pPr>
        <w:pStyle w:val="Nadpis1"/>
        <w:rPr>
          <w:lang w:eastAsia="cs-CZ"/>
        </w:rPr>
      </w:pPr>
      <w:r w:rsidRPr="00420DC0">
        <w:rPr>
          <w:lang w:eastAsia="cs-CZ"/>
        </w:rPr>
        <w:lastRenderedPageBreak/>
        <w:t>Připojení na technickou infrastrukturu</w:t>
      </w:r>
      <w:bookmarkEnd w:id="24"/>
    </w:p>
    <w:p w14:paraId="51C20B48" w14:textId="77777777" w:rsidR="00420DC0" w:rsidRDefault="00420DC0" w:rsidP="00462D83">
      <w:pPr>
        <w:pStyle w:val="Podnadpis"/>
        <w:rPr>
          <w:lang w:eastAsia="cs-CZ"/>
        </w:rPr>
      </w:pPr>
      <w:r w:rsidRPr="00420DC0">
        <w:rPr>
          <w:lang w:eastAsia="cs-CZ"/>
        </w:rPr>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724CC8C6" w14:textId="77777777" w:rsidR="00F60F2C" w:rsidRDefault="00F60F2C" w:rsidP="00F60F2C">
      <w:pPr>
        <w:rPr>
          <w:lang w:eastAsia="cs-CZ"/>
        </w:rPr>
      </w:pPr>
      <w:bookmarkStart w:id="25" w:name="_Toc178773947"/>
      <w:r>
        <w:rPr>
          <w:lang w:eastAsia="cs-CZ"/>
        </w:rPr>
        <w:t>Stávající stav. Projektem není řešeno ani zasahováno do této problematiky.</w:t>
      </w:r>
    </w:p>
    <w:p w14:paraId="1C37BC40" w14:textId="7A1EB03D" w:rsidR="00420DC0" w:rsidRPr="00420DC0" w:rsidRDefault="00420DC0" w:rsidP="007D121A">
      <w:pPr>
        <w:pStyle w:val="Nadpis1"/>
        <w:rPr>
          <w:lang w:eastAsia="cs-CZ"/>
        </w:rPr>
      </w:pPr>
      <w:r w:rsidRPr="00420DC0">
        <w:rPr>
          <w:lang w:eastAsia="cs-CZ"/>
        </w:rPr>
        <w:t>Dopravní řešení</w:t>
      </w:r>
      <w:bookmarkEnd w:id="25"/>
    </w:p>
    <w:p w14:paraId="7FC4DD00" w14:textId="606B246B" w:rsidR="0060746A" w:rsidRDefault="00420DC0" w:rsidP="00F60F2C">
      <w:pPr>
        <w:pStyle w:val="Podnadpis"/>
        <w:rPr>
          <w:lang w:eastAsia="cs-CZ"/>
        </w:rPr>
      </w:pPr>
      <w:r w:rsidRPr="00420DC0">
        <w:rPr>
          <w:lang w:eastAsia="cs-CZ"/>
        </w:rPr>
        <w:t>Popis dopravního řešení, napojení území na stávající dopravní infrastrukturu, přeložky, včetně pěších a cyklistických stezek, doprava v klidu, řešení přístupnosti a bezbariérového užívání.</w:t>
      </w:r>
    </w:p>
    <w:p w14:paraId="48B1F046" w14:textId="77777777" w:rsidR="00F60F2C" w:rsidRDefault="00F60F2C" w:rsidP="00F60F2C">
      <w:pPr>
        <w:rPr>
          <w:lang w:eastAsia="cs-CZ"/>
        </w:rPr>
      </w:pPr>
      <w:bookmarkStart w:id="26" w:name="_Toc178773948"/>
      <w:r>
        <w:rPr>
          <w:lang w:eastAsia="cs-CZ"/>
        </w:rPr>
        <w:t>Stávající stav. Projektem není řešeno ani zasahováno do této problematiky.</w:t>
      </w:r>
    </w:p>
    <w:p w14:paraId="52CC2F3E" w14:textId="6198CFC7" w:rsidR="00420DC0" w:rsidRDefault="00420DC0" w:rsidP="007D121A">
      <w:pPr>
        <w:pStyle w:val="Nadpis1"/>
        <w:rPr>
          <w:lang w:eastAsia="cs-CZ"/>
        </w:rPr>
      </w:pPr>
      <w:r w:rsidRPr="00420DC0">
        <w:rPr>
          <w:lang w:eastAsia="cs-CZ"/>
        </w:rPr>
        <w:t>Řešení vegetace a souvisejících terénních úprav</w:t>
      </w:r>
      <w:bookmarkEnd w:id="26"/>
    </w:p>
    <w:p w14:paraId="322E628F" w14:textId="63720245" w:rsidR="00CC5C44" w:rsidRDefault="00CC5C44" w:rsidP="00CC5C44">
      <w:pPr>
        <w:rPr>
          <w:lang w:eastAsia="cs-CZ"/>
        </w:rPr>
      </w:pPr>
      <w:r>
        <w:rPr>
          <w:lang w:eastAsia="cs-CZ"/>
        </w:rPr>
        <w:t>TERÉNNÍ ÚPRAVY</w:t>
      </w:r>
    </w:p>
    <w:p w14:paraId="5D9FCC22" w14:textId="77777777" w:rsidR="00F60F2C" w:rsidRDefault="00F60F2C" w:rsidP="00F60F2C">
      <w:pPr>
        <w:rPr>
          <w:lang w:eastAsia="cs-CZ"/>
        </w:rPr>
      </w:pPr>
      <w:r>
        <w:rPr>
          <w:lang w:eastAsia="cs-CZ"/>
        </w:rPr>
        <w:t>Stávající stav. Projektem není řešeno ani zasahováno do této problematiky.</w:t>
      </w:r>
    </w:p>
    <w:p w14:paraId="226BCFF0" w14:textId="350511C1" w:rsidR="00CC5C44" w:rsidRDefault="00943C9B" w:rsidP="00CC5C44">
      <w:pPr>
        <w:rPr>
          <w:lang w:eastAsia="cs-CZ"/>
        </w:rPr>
      </w:pPr>
      <w:r>
        <w:rPr>
          <w:lang w:eastAsia="cs-CZ"/>
        </w:rPr>
        <w:t>VEGETAČNÍ PRVKY</w:t>
      </w:r>
    </w:p>
    <w:p w14:paraId="04FDB244" w14:textId="77777777" w:rsidR="00F60F2C" w:rsidRDefault="00F60F2C" w:rsidP="00F60F2C">
      <w:pPr>
        <w:rPr>
          <w:lang w:eastAsia="cs-CZ"/>
        </w:rPr>
      </w:pPr>
      <w:r>
        <w:rPr>
          <w:lang w:eastAsia="cs-CZ"/>
        </w:rPr>
        <w:t>Stávající stav. Projektem není řešeno ani zasahováno do této problematiky.</w:t>
      </w:r>
    </w:p>
    <w:p w14:paraId="36E1B1D1" w14:textId="420E7D25" w:rsidR="00943C9B" w:rsidRDefault="003C6937" w:rsidP="00CC5C44">
      <w:pPr>
        <w:rPr>
          <w:lang w:eastAsia="cs-CZ"/>
        </w:rPr>
      </w:pPr>
      <w:r>
        <w:rPr>
          <w:lang w:eastAsia="cs-CZ"/>
        </w:rPr>
        <w:t>BIOTECHNICKÁ OPATŘENÍ</w:t>
      </w:r>
    </w:p>
    <w:p w14:paraId="53992181" w14:textId="77777777" w:rsidR="00F60F2C" w:rsidRDefault="00F60F2C" w:rsidP="00F60F2C">
      <w:pPr>
        <w:rPr>
          <w:lang w:eastAsia="cs-CZ"/>
        </w:rPr>
      </w:pPr>
      <w:bookmarkStart w:id="27" w:name="_Toc178773949"/>
      <w:r>
        <w:rPr>
          <w:lang w:eastAsia="cs-CZ"/>
        </w:rPr>
        <w:t>Stávající stav. Projektem není řešeno ani zasahováno do této problematiky.</w:t>
      </w:r>
    </w:p>
    <w:p w14:paraId="7E3D36E9" w14:textId="0E016DF7" w:rsidR="00420DC0" w:rsidRPr="00420DC0" w:rsidRDefault="00420DC0" w:rsidP="007D121A">
      <w:pPr>
        <w:pStyle w:val="Nadpis1"/>
        <w:rPr>
          <w:lang w:eastAsia="cs-CZ"/>
        </w:rPr>
      </w:pPr>
      <w:r w:rsidRPr="00420DC0">
        <w:rPr>
          <w:lang w:eastAsia="cs-CZ"/>
        </w:rPr>
        <w:t>Popis vlivů stavby na životní prostředí a jeho ochrana</w:t>
      </w:r>
      <w:bookmarkEnd w:id="27"/>
    </w:p>
    <w:p w14:paraId="0D707D3D" w14:textId="0AE4958E" w:rsidR="00420DC0" w:rsidRDefault="00420DC0" w:rsidP="007D121A">
      <w:pPr>
        <w:pStyle w:val="Nadpis3"/>
        <w:rPr>
          <w:lang w:eastAsia="cs-CZ"/>
        </w:rPr>
      </w:pPr>
      <w:r w:rsidRPr="00420DC0">
        <w:rPr>
          <w:lang w:eastAsia="cs-CZ"/>
        </w:rPr>
        <w:t>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Pr="00420DC0">
        <w:rPr>
          <w:vertAlign w:val="superscript"/>
          <w:lang w:eastAsia="cs-CZ"/>
        </w:rPr>
        <w:t>3)</w:t>
      </w:r>
      <w:r w:rsidRPr="00420DC0">
        <w:rPr>
          <w:lang w:eastAsia="cs-CZ"/>
        </w:rPr>
        <w:t>,</w:t>
      </w:r>
    </w:p>
    <w:p w14:paraId="3B3BBBE0" w14:textId="703CA08C" w:rsidR="00EF2FED" w:rsidRPr="00EF2FED" w:rsidRDefault="00EF2FED" w:rsidP="00EF2FED">
      <w:pPr>
        <w:rPr>
          <w:lang w:eastAsia="cs-CZ"/>
        </w:rPr>
      </w:pPr>
      <w:r>
        <w:rPr>
          <w:lang w:eastAsia="cs-CZ"/>
        </w:rPr>
        <w:t>STAVBA SVÝM PROVOZEM NEBUDE MÍT ŽÁDNÝ NEGATIVNÍ VLIV NA OKOLÍ A KRAJINU.</w:t>
      </w:r>
    </w:p>
    <w:p w14:paraId="7268B5B6" w14:textId="77777777" w:rsidR="00780F84" w:rsidRDefault="00780F84" w:rsidP="00780F84">
      <w:pPr>
        <w:pStyle w:val="Normln1"/>
      </w:pPr>
      <w:r>
        <w:t>Zhotovitel stavby je povinen při provádění stavby provádět opatření vedoucí ke snížení prašnosti a hlučnosti stavebních prací v souladu s platnými předpisy a požadavky investora na zajištění provozu.</w:t>
      </w:r>
    </w:p>
    <w:p w14:paraId="360FEC7F" w14:textId="77777777" w:rsidR="00780F84" w:rsidRDefault="00780F84" w:rsidP="00780F84">
      <w:r>
        <w:t>Stavba bude užívána s obecně platnými bezpečnostními předpisy.</w:t>
      </w:r>
    </w:p>
    <w:p w14:paraId="1BF094D6" w14:textId="77777777" w:rsidR="00780F84" w:rsidRDefault="00780F84" w:rsidP="00780F84">
      <w:r>
        <w:t>Při provádění stavebních prací musí být dodržován zákon č.309/2006 Sb. v platném znění, kterým se upravují další požadavky bezpečnosti a ochrany zdraví při práci.</w:t>
      </w:r>
    </w:p>
    <w:p w14:paraId="778AA144" w14:textId="77777777" w:rsidR="00780F84" w:rsidRDefault="00780F84" w:rsidP="00780F84">
      <w:r>
        <w:t>Kolem příslušné části objektu se provede vymezení a ohraničení prostoru vhodnými prostředky na sloupcích dle nařízení vlády 591/2006 Sb. v platném znění, o bližších minimálních požadavcích na bezpečnost a ochranu zdraví při práci na staveništích.</w:t>
      </w:r>
    </w:p>
    <w:p w14:paraId="1C59B181" w14:textId="77777777" w:rsidR="00780F84" w:rsidRPr="00CC046A" w:rsidRDefault="00780F84" w:rsidP="00780F84">
      <w:r>
        <w:t xml:space="preserve">Stavba neprodukuje zplodiny do ovzduší, neznečišťuje vodu, nevytváří svým užíváním hluk, nekontaminuje půdy a nevytváří odpady. Emise z automobilové dopravy budou ve srovnání se stávající dopravou v daném </w:t>
      </w:r>
      <w:r>
        <w:lastRenderedPageBreak/>
        <w:t xml:space="preserve">území minimální. Kvalita ovzduší v okolí posuzované stavby bude nejvíce ovlivněna vývojem celkového znečištění ovzduší v obci, nikoliv realizací a provozem posuzované stavby. </w:t>
      </w:r>
    </w:p>
    <w:p w14:paraId="37FB68D2" w14:textId="77777777" w:rsidR="00780F84" w:rsidRPr="001312C6" w:rsidRDefault="00780F84" w:rsidP="00780F84">
      <w:pPr>
        <w:pStyle w:val="Nadpis4"/>
      </w:pPr>
      <w:r w:rsidRPr="001312C6">
        <w:t>Ovzduší</w:t>
      </w:r>
    </w:p>
    <w:p w14:paraId="42F11AA7" w14:textId="77777777" w:rsidR="00780F84" w:rsidRPr="001312C6" w:rsidRDefault="00780F84" w:rsidP="00780F84">
      <w:r w:rsidRPr="001312C6">
        <w:t>Objekt nebude žádným způsobem ovlivňovat okolní ovzduší.</w:t>
      </w:r>
    </w:p>
    <w:p w14:paraId="369854C1" w14:textId="77777777" w:rsidR="00780F84" w:rsidRPr="001312C6" w:rsidRDefault="00780F84" w:rsidP="00780F84">
      <w:pPr>
        <w:pStyle w:val="Nadpis4"/>
      </w:pPr>
      <w:r w:rsidRPr="001312C6">
        <w:t>Hluk</w:t>
      </w:r>
    </w:p>
    <w:p w14:paraId="0CF85306" w14:textId="098407FC" w:rsidR="00780F84" w:rsidRPr="00263483" w:rsidRDefault="00780F84" w:rsidP="00780F84">
      <w:r w:rsidRPr="00263483">
        <w:t>Viz č</w:t>
      </w:r>
      <w:r w:rsidR="00164854">
        <w:t xml:space="preserve">ást </w:t>
      </w:r>
      <w:hyperlink w:anchor="_Hygienické_požadavky_na" w:history="1">
        <w:r w:rsidR="00164854" w:rsidRPr="00164854">
          <w:rPr>
            <w:rStyle w:val="Hypertextovodkaz"/>
          </w:rPr>
          <w:t>B.3.8.</w:t>
        </w:r>
      </w:hyperlink>
      <w:r w:rsidR="00164854">
        <w:t xml:space="preserve"> </w:t>
      </w:r>
      <w:r w:rsidRPr="00263483">
        <w:t>– B. Souhrnná technická zpráva.</w:t>
      </w:r>
    </w:p>
    <w:p w14:paraId="2D95B7AA" w14:textId="77777777" w:rsidR="00780F84" w:rsidRDefault="00780F84" w:rsidP="00780F84">
      <w:pPr>
        <w:pStyle w:val="Nadpis4"/>
      </w:pPr>
      <w:r>
        <w:t>Prašnost</w:t>
      </w:r>
    </w:p>
    <w:p w14:paraId="298FB9BD" w14:textId="77777777" w:rsidR="00164854" w:rsidRPr="00263483" w:rsidRDefault="00164854" w:rsidP="00164854">
      <w:r w:rsidRPr="00263483">
        <w:t>Viz č</w:t>
      </w:r>
      <w:r>
        <w:t xml:space="preserve">ást </w:t>
      </w:r>
      <w:hyperlink w:anchor="_Hygienické_požadavky_na" w:history="1">
        <w:r w:rsidRPr="00164854">
          <w:rPr>
            <w:rStyle w:val="Hypertextovodkaz"/>
          </w:rPr>
          <w:t>B.3.8.</w:t>
        </w:r>
      </w:hyperlink>
      <w:r>
        <w:t xml:space="preserve"> </w:t>
      </w:r>
      <w:r w:rsidRPr="00263483">
        <w:t>– B. Souhrnná technická zpráva.</w:t>
      </w:r>
    </w:p>
    <w:p w14:paraId="03FB35E8" w14:textId="77777777" w:rsidR="00780F84" w:rsidRDefault="00780F84" w:rsidP="00780F84">
      <w:pPr>
        <w:pStyle w:val="Nadpis4"/>
      </w:pPr>
      <w:r>
        <w:t>Vibrace</w:t>
      </w:r>
    </w:p>
    <w:p w14:paraId="317FA813" w14:textId="77777777" w:rsidR="00164854" w:rsidRPr="00263483" w:rsidRDefault="00164854" w:rsidP="00164854">
      <w:r w:rsidRPr="00263483">
        <w:t>Viz č</w:t>
      </w:r>
      <w:r>
        <w:t xml:space="preserve">ást </w:t>
      </w:r>
      <w:hyperlink w:anchor="_Hygienické_požadavky_na" w:history="1">
        <w:r w:rsidRPr="00164854">
          <w:rPr>
            <w:rStyle w:val="Hypertextovodkaz"/>
          </w:rPr>
          <w:t>B.3.8.</w:t>
        </w:r>
      </w:hyperlink>
      <w:r>
        <w:t xml:space="preserve"> </w:t>
      </w:r>
      <w:r w:rsidRPr="00263483">
        <w:t>– B. Souhrnná technická zpráva.</w:t>
      </w:r>
    </w:p>
    <w:p w14:paraId="25B53B94" w14:textId="77777777" w:rsidR="00780F84" w:rsidRPr="001312C6" w:rsidRDefault="00780F84" w:rsidP="00780F84">
      <w:pPr>
        <w:pStyle w:val="Nadpis4"/>
      </w:pPr>
      <w:r w:rsidRPr="001312C6">
        <w:t>Voda</w:t>
      </w:r>
    </w:p>
    <w:p w14:paraId="3503D515" w14:textId="77777777" w:rsidR="00312FE3" w:rsidRDefault="00312FE3" w:rsidP="00312FE3">
      <w:pPr>
        <w:rPr>
          <w:lang w:eastAsia="cs-CZ"/>
        </w:rPr>
      </w:pPr>
      <w:r>
        <w:rPr>
          <w:lang w:eastAsia="cs-CZ"/>
        </w:rPr>
        <w:t>Stávající stav. Projektem není řešeno ani zasahováno do této problematiky.</w:t>
      </w:r>
    </w:p>
    <w:p w14:paraId="1189461F" w14:textId="77777777" w:rsidR="00780F84" w:rsidRPr="001312C6" w:rsidRDefault="00780F84" w:rsidP="00780F84">
      <w:pPr>
        <w:pStyle w:val="Nadpis4"/>
      </w:pPr>
      <w:r w:rsidRPr="001312C6">
        <w:t>Odpady</w:t>
      </w:r>
    </w:p>
    <w:p w14:paraId="13CE74EF" w14:textId="7D071B21" w:rsidR="00780F84" w:rsidRPr="00780F84" w:rsidRDefault="00780F84" w:rsidP="00780F84">
      <w:r w:rsidRPr="00263483">
        <w:t>Viz část</w:t>
      </w:r>
      <w:r w:rsidR="00164854">
        <w:t xml:space="preserve"> </w:t>
      </w:r>
      <w:hyperlink w:anchor="_ODPADY" w:history="1">
        <w:r w:rsidR="00825ED2" w:rsidRPr="00825ED2">
          <w:rPr>
            <w:rStyle w:val="Hypertextovodkaz"/>
          </w:rPr>
          <w:t>B.1. odst. k)</w:t>
        </w:r>
      </w:hyperlink>
      <w:r w:rsidR="00825ED2">
        <w:t xml:space="preserve"> </w:t>
      </w:r>
      <w:r w:rsidRPr="00263483">
        <w:t>– B. Souhrnná technická zpráva.</w:t>
      </w:r>
    </w:p>
    <w:p w14:paraId="2F81328D" w14:textId="3CA4F582" w:rsidR="00420DC0" w:rsidRDefault="00420DC0" w:rsidP="007D121A">
      <w:pPr>
        <w:pStyle w:val="Nadpis3"/>
        <w:rPr>
          <w:lang w:eastAsia="cs-CZ"/>
        </w:rPr>
      </w:pPr>
      <w:r w:rsidRPr="00420DC0">
        <w:rPr>
          <w:lang w:eastAsia="cs-CZ"/>
        </w:rPr>
        <w:t>způsob zohlednění podmínek závazného stanoviska posouzení vlivu záměru na životní prostředí, je-li podkladem,</w:t>
      </w:r>
    </w:p>
    <w:p w14:paraId="28C349A7" w14:textId="770EE932" w:rsidR="00825ED2" w:rsidRPr="00825ED2" w:rsidRDefault="00312FE3" w:rsidP="00825ED2">
      <w:pPr>
        <w:rPr>
          <w:lang w:eastAsia="cs-CZ"/>
        </w:rPr>
      </w:pPr>
      <w:r>
        <w:rPr>
          <w:lang w:eastAsia="cs-CZ"/>
        </w:rPr>
        <w:t>Bez</w:t>
      </w:r>
      <w:r w:rsidR="007E47BB">
        <w:rPr>
          <w:lang w:eastAsia="cs-CZ"/>
        </w:rPr>
        <w:t xml:space="preserve"> požadavku.</w:t>
      </w:r>
    </w:p>
    <w:p w14:paraId="0A7D1734" w14:textId="6EFFC8E8" w:rsidR="00420DC0" w:rsidRDefault="00420DC0" w:rsidP="007D121A">
      <w:pPr>
        <w:pStyle w:val="Nadpis3"/>
        <w:rPr>
          <w:lang w:eastAsia="cs-CZ"/>
        </w:rPr>
      </w:pPr>
      <w:r w:rsidRPr="00420DC0">
        <w:rPr>
          <w:lang w:eastAsia="cs-CZ"/>
        </w:rPr>
        <w:t>popis souladu záměru s oznámením záměru podle zákona o posuzování vlivů na životní prostředí, bylo-li zjišťovací řízení ukončeno se závěrem, že záměr nepodléhá dalšímu posuzování podle tohoto zákona,</w:t>
      </w:r>
    </w:p>
    <w:p w14:paraId="1CF4C25B" w14:textId="698DEE1B" w:rsidR="007E47BB" w:rsidRPr="007E47BB" w:rsidRDefault="007E47BB" w:rsidP="007E47BB">
      <w:pPr>
        <w:rPr>
          <w:lang w:eastAsia="cs-CZ"/>
        </w:rPr>
      </w:pPr>
      <w:r>
        <w:rPr>
          <w:lang w:eastAsia="cs-CZ"/>
        </w:rPr>
        <w:t>Ne</w:t>
      </w:r>
      <w:r w:rsidR="00567A84">
        <w:rPr>
          <w:lang w:eastAsia="cs-CZ"/>
        </w:rPr>
        <w:t>ní součástí záměru.</w:t>
      </w:r>
    </w:p>
    <w:p w14:paraId="7BEFE068" w14:textId="5A6FDEF6" w:rsidR="00420DC0" w:rsidRDefault="00420DC0" w:rsidP="007D121A">
      <w:pPr>
        <w:pStyle w:val="Nadpis3"/>
        <w:rPr>
          <w:lang w:eastAsia="cs-CZ"/>
        </w:rPr>
      </w:pPr>
      <w:r w:rsidRPr="00420DC0">
        <w:rPr>
          <w:lang w:eastAsia="cs-CZ"/>
        </w:rPr>
        <w:t>v případě záměrů spadajících do režimu zákona o integrované prevenci základní parametry způsobu naplnění závěrů o nejlepších dostupných technikách nebo integrované povolení, bylo-li vydáno.</w:t>
      </w:r>
    </w:p>
    <w:p w14:paraId="32C0B3A6" w14:textId="69D339B2" w:rsidR="00567A84" w:rsidRPr="00567A84" w:rsidRDefault="00567A84" w:rsidP="00567A84">
      <w:pPr>
        <w:rPr>
          <w:lang w:eastAsia="cs-CZ"/>
        </w:rPr>
      </w:pPr>
      <w:r>
        <w:rPr>
          <w:lang w:eastAsia="cs-CZ"/>
        </w:rPr>
        <w:t>Není vyžadováno.</w:t>
      </w:r>
    </w:p>
    <w:p w14:paraId="3C80F0AA" w14:textId="2FF45A94" w:rsidR="00420DC0" w:rsidRPr="00420DC0" w:rsidRDefault="00420DC0" w:rsidP="007D121A">
      <w:pPr>
        <w:pStyle w:val="Nadpis1"/>
        <w:rPr>
          <w:lang w:eastAsia="cs-CZ"/>
        </w:rPr>
      </w:pPr>
      <w:bookmarkStart w:id="28" w:name="_Toc178773950"/>
      <w:r w:rsidRPr="00420DC0">
        <w:rPr>
          <w:lang w:eastAsia="cs-CZ"/>
        </w:rPr>
        <w:t>Celkové vodohospodářské řešení</w:t>
      </w:r>
      <w:bookmarkEnd w:id="28"/>
    </w:p>
    <w:p w14:paraId="399D7F67" w14:textId="77777777" w:rsidR="00420DC0" w:rsidRDefault="00420DC0" w:rsidP="007D121A">
      <w:pPr>
        <w:pStyle w:val="Podnadpis"/>
        <w:rPr>
          <w:lang w:eastAsia="cs-CZ"/>
        </w:rPr>
      </w:pPr>
      <w:r w:rsidRPr="00420DC0">
        <w:rPr>
          <w:lang w:eastAsia="cs-CZ"/>
        </w:rPr>
        <w:t>Zejména zásobování stavby vodou, způsob zneškodňování odpadních vod, využití a nakládání se srážkovými vodami.</w:t>
      </w:r>
    </w:p>
    <w:p w14:paraId="3F78CA38" w14:textId="03F4D6F1" w:rsidR="00624A80" w:rsidRPr="00624A80" w:rsidRDefault="008575B2" w:rsidP="00624A80">
      <w:r w:rsidRPr="001312C6">
        <w:t xml:space="preserve">Vzhledem k charakteru stavby není </w:t>
      </w:r>
      <w:r>
        <w:t xml:space="preserve">podrobnější řešení </w:t>
      </w:r>
      <w:r w:rsidRPr="001312C6">
        <w:t>vyžadováno.</w:t>
      </w:r>
    </w:p>
    <w:p w14:paraId="6A2D5D7E" w14:textId="62FA7597" w:rsidR="00420DC0" w:rsidRPr="00420DC0" w:rsidRDefault="00420DC0" w:rsidP="009069E6">
      <w:pPr>
        <w:pStyle w:val="Nadpis1"/>
        <w:rPr>
          <w:lang w:eastAsia="cs-CZ"/>
        </w:rPr>
      </w:pPr>
      <w:bookmarkStart w:id="29" w:name="_Toc178773951"/>
      <w:r w:rsidRPr="00420DC0">
        <w:rPr>
          <w:lang w:eastAsia="cs-CZ"/>
        </w:rPr>
        <w:t>Ochrana obyvatelstva</w:t>
      </w:r>
      <w:bookmarkEnd w:id="29"/>
    </w:p>
    <w:p w14:paraId="6968AB20" w14:textId="77777777" w:rsidR="00420DC0" w:rsidRDefault="00420DC0" w:rsidP="009069E6">
      <w:pPr>
        <w:pStyle w:val="Podnadpis"/>
        <w:rPr>
          <w:lang w:eastAsia="cs-CZ"/>
        </w:rPr>
      </w:pPr>
      <w:r w:rsidRPr="00420DC0">
        <w:rPr>
          <w:lang w:eastAsia="cs-CZ"/>
        </w:rPr>
        <w:t>Splnění základních požadavků z hlediska plnění úkolů ochrany obyvatelstva</w:t>
      </w:r>
    </w:p>
    <w:p w14:paraId="4BF03039" w14:textId="2D6D66FB" w:rsidR="004858A5" w:rsidRDefault="004858A5" w:rsidP="004858A5">
      <w:pPr>
        <w:pStyle w:val="Normln1"/>
      </w:pPr>
      <w:r w:rsidRPr="001312C6">
        <w:t>Základní požadavky na situování a stavební řešení stavby vyhovují z hlediska ochrany obyvatelstva. Veškeré konstrukce jsou navrženy v souladu s novelou zákona o ochraně veřejného zdraví 2</w:t>
      </w:r>
      <w:r>
        <w:t>58/2000 Sb.</w:t>
      </w:r>
    </w:p>
    <w:p w14:paraId="5876D5F8" w14:textId="32F4E01B" w:rsidR="004858A5" w:rsidRDefault="004858A5" w:rsidP="004858A5">
      <w:pPr>
        <w:pStyle w:val="Normln1"/>
      </w:pPr>
      <w:r>
        <w:t>Objekt splňuje základní požadavky z hlediska ochrany obyvatelstva. Stavba nebude mít žádný negativní vliv na své okolí ani jej nijak nebude narušovat.</w:t>
      </w:r>
    </w:p>
    <w:p w14:paraId="6F79CA3B" w14:textId="19CA3420" w:rsidR="00420DC0" w:rsidRDefault="00420DC0" w:rsidP="009069E6">
      <w:pPr>
        <w:pStyle w:val="Nadpis3"/>
        <w:rPr>
          <w:lang w:eastAsia="cs-CZ"/>
        </w:rPr>
      </w:pPr>
      <w:r w:rsidRPr="00420DC0">
        <w:rPr>
          <w:lang w:eastAsia="cs-CZ"/>
        </w:rPr>
        <w:lastRenderedPageBreak/>
        <w:t>způsob zajištění varování a informování obyvatelstva před hrozící nebo nastalou mimořádnou událostí,</w:t>
      </w:r>
    </w:p>
    <w:p w14:paraId="75811618" w14:textId="2ADA7FDE" w:rsidR="0026023A" w:rsidRPr="0026023A" w:rsidRDefault="0026023A" w:rsidP="0026023A">
      <w:pPr>
        <w:rPr>
          <w:lang w:eastAsia="cs-CZ"/>
        </w:rPr>
      </w:pPr>
      <w:r>
        <w:rPr>
          <w:lang w:eastAsia="cs-CZ"/>
        </w:rPr>
        <w:t>Není vyžadováno.</w:t>
      </w:r>
    </w:p>
    <w:p w14:paraId="2E5030F2" w14:textId="263614F1" w:rsidR="00420DC0" w:rsidRDefault="00420DC0" w:rsidP="009069E6">
      <w:pPr>
        <w:pStyle w:val="Nadpis3"/>
        <w:rPr>
          <w:lang w:eastAsia="cs-CZ"/>
        </w:rPr>
      </w:pPr>
      <w:r w:rsidRPr="00420DC0">
        <w:rPr>
          <w:lang w:eastAsia="cs-CZ"/>
        </w:rPr>
        <w:t>způsob zajištění ukrytí obyvatelstva,</w:t>
      </w:r>
    </w:p>
    <w:p w14:paraId="077A630C" w14:textId="0E4CF86E" w:rsidR="0026023A" w:rsidRPr="0026023A" w:rsidRDefault="0026023A" w:rsidP="0026023A">
      <w:pPr>
        <w:rPr>
          <w:lang w:eastAsia="cs-CZ"/>
        </w:rPr>
      </w:pPr>
      <w:r>
        <w:rPr>
          <w:lang w:eastAsia="cs-CZ"/>
        </w:rPr>
        <w:t>Záměr nevyžaduje.</w:t>
      </w:r>
    </w:p>
    <w:p w14:paraId="557282F6" w14:textId="4F271C85" w:rsidR="00420DC0" w:rsidRDefault="00420DC0" w:rsidP="009069E6">
      <w:pPr>
        <w:pStyle w:val="Nadpis3"/>
        <w:rPr>
          <w:lang w:eastAsia="cs-CZ"/>
        </w:rPr>
      </w:pPr>
      <w:r w:rsidRPr="00420DC0">
        <w:rPr>
          <w:lang w:eastAsia="cs-CZ"/>
        </w:rPr>
        <w:t>způsob zajištění ochrany před nebezpečnými účinky nebezpečných látek u staveb v zónách havarijního plánování,</w:t>
      </w:r>
    </w:p>
    <w:p w14:paraId="3F68D8EB" w14:textId="100E6649" w:rsidR="00E5233B" w:rsidRPr="00E5233B" w:rsidRDefault="00E5233B" w:rsidP="00E5233B">
      <w:pPr>
        <w:rPr>
          <w:lang w:eastAsia="cs-CZ"/>
        </w:rPr>
      </w:pPr>
      <w:r>
        <w:rPr>
          <w:lang w:eastAsia="cs-CZ"/>
        </w:rPr>
        <w:t>Záměr nevyžaduje.</w:t>
      </w:r>
    </w:p>
    <w:p w14:paraId="25170969" w14:textId="4CDD1C25" w:rsidR="00420DC0" w:rsidRDefault="00420DC0" w:rsidP="009069E6">
      <w:pPr>
        <w:pStyle w:val="Nadpis3"/>
        <w:rPr>
          <w:lang w:eastAsia="cs-CZ"/>
        </w:rPr>
      </w:pPr>
      <w:r w:rsidRPr="00420DC0">
        <w:rPr>
          <w:lang w:eastAsia="cs-CZ"/>
        </w:rPr>
        <w:t>způsob zajištění ochrany před povodněmi,</w:t>
      </w:r>
    </w:p>
    <w:p w14:paraId="4F406B26" w14:textId="6CF14C80" w:rsidR="00E5233B" w:rsidRPr="00E5233B" w:rsidRDefault="00E5233B" w:rsidP="00E5233B">
      <w:pPr>
        <w:rPr>
          <w:lang w:eastAsia="cs-CZ"/>
        </w:rPr>
      </w:pPr>
      <w:r>
        <w:rPr>
          <w:lang w:eastAsia="cs-CZ"/>
        </w:rPr>
        <w:t>Záměr nevyžaduje.</w:t>
      </w:r>
    </w:p>
    <w:p w14:paraId="7FD0C626" w14:textId="30022200" w:rsidR="00420DC0" w:rsidRDefault="00420DC0" w:rsidP="009069E6">
      <w:pPr>
        <w:pStyle w:val="Nadpis3"/>
        <w:rPr>
          <w:lang w:eastAsia="cs-CZ"/>
        </w:rPr>
      </w:pPr>
      <w:r w:rsidRPr="00420DC0">
        <w:rPr>
          <w:lang w:eastAsia="cs-CZ"/>
        </w:rPr>
        <w:t>způsob zajištění soběstačnosti stavby pro případ výpadku elektrické energie u staveb občanského vybavení,</w:t>
      </w:r>
    </w:p>
    <w:p w14:paraId="1AD65FD6" w14:textId="3A8E1F16" w:rsidR="00E5233B" w:rsidRPr="00E5233B" w:rsidRDefault="00E5233B" w:rsidP="00E5233B">
      <w:pPr>
        <w:rPr>
          <w:lang w:eastAsia="cs-CZ"/>
        </w:rPr>
      </w:pPr>
      <w:r>
        <w:rPr>
          <w:lang w:eastAsia="cs-CZ"/>
        </w:rPr>
        <w:t>Záměr nevyžaduje.</w:t>
      </w:r>
    </w:p>
    <w:p w14:paraId="7B649170" w14:textId="58F9A8D7" w:rsidR="00933DBE" w:rsidRDefault="00420DC0" w:rsidP="00933DBE">
      <w:pPr>
        <w:pStyle w:val="Nadpis3"/>
        <w:rPr>
          <w:lang w:eastAsia="cs-CZ"/>
        </w:rPr>
      </w:pPr>
      <w:r w:rsidRPr="00420DC0">
        <w:rPr>
          <w:lang w:eastAsia="cs-CZ"/>
        </w:rPr>
        <w:t>způsob zajištění ochrany stávajících staveb civilní ochrany v území dotčeném stavbou nebo staveništěm, jejich výčet, umístění a popis možného dotčení jejich funkce a provozuschopnosti.</w:t>
      </w:r>
    </w:p>
    <w:p w14:paraId="2FC44F19" w14:textId="54ED8E6C" w:rsidR="00674F0C" w:rsidRPr="00674F0C" w:rsidRDefault="00E5233B" w:rsidP="00674F0C">
      <w:pPr>
        <w:rPr>
          <w:lang w:eastAsia="cs-CZ"/>
        </w:rPr>
      </w:pPr>
      <w:r>
        <w:rPr>
          <w:lang w:eastAsia="cs-CZ"/>
        </w:rPr>
        <w:t>Nevztahuje se.</w:t>
      </w:r>
    </w:p>
    <w:p w14:paraId="70098B20" w14:textId="492224D9" w:rsidR="00420DC0" w:rsidRPr="00420DC0" w:rsidRDefault="00420DC0" w:rsidP="009069E6">
      <w:pPr>
        <w:pStyle w:val="Nadpis1"/>
        <w:rPr>
          <w:lang w:eastAsia="cs-CZ"/>
        </w:rPr>
      </w:pPr>
      <w:bookmarkStart w:id="30" w:name="_Toc178773952"/>
      <w:r w:rsidRPr="00420DC0">
        <w:rPr>
          <w:lang w:eastAsia="cs-CZ"/>
        </w:rPr>
        <w:t>Zásady organizace výstavby</w:t>
      </w:r>
      <w:bookmarkEnd w:id="30"/>
    </w:p>
    <w:p w14:paraId="392B4A27" w14:textId="0BE8F921" w:rsidR="00420DC0" w:rsidRDefault="00420DC0" w:rsidP="009069E6">
      <w:pPr>
        <w:pStyle w:val="Nadpis3"/>
        <w:rPr>
          <w:lang w:eastAsia="cs-CZ"/>
        </w:rPr>
      </w:pPr>
      <w:r w:rsidRPr="00420DC0">
        <w:rPr>
          <w:lang w:eastAsia="cs-CZ"/>
        </w:rPr>
        <w:t>napojení staveniště na stávající dopravní a technickou infrastrukturu,</w:t>
      </w:r>
    </w:p>
    <w:p w14:paraId="5ABE0EDA" w14:textId="1C736A18" w:rsidR="001914E4" w:rsidRDefault="005A6909" w:rsidP="001914E4">
      <w:r>
        <w:t>Budova</w:t>
      </w:r>
      <w:r w:rsidR="00B310D9">
        <w:t xml:space="preserve"> </w:t>
      </w:r>
      <w:r>
        <w:t>je</w:t>
      </w:r>
      <w:r w:rsidR="00B310D9">
        <w:t xml:space="preserve"> napojena na stávají rozvody </w:t>
      </w:r>
      <w:r w:rsidR="00914143">
        <w:t>medií v rámci areálu školy.</w:t>
      </w:r>
    </w:p>
    <w:p w14:paraId="70371992" w14:textId="5A994F6A" w:rsidR="00914143" w:rsidRPr="0066274D" w:rsidRDefault="00914143" w:rsidP="001914E4">
      <w:r>
        <w:t>Přístup na stavbu bude umožněn z okolní veřejné dopravní infrastruktury.</w:t>
      </w:r>
    </w:p>
    <w:p w14:paraId="4CC899DA" w14:textId="5BD8668A" w:rsidR="00420DC0" w:rsidRDefault="00420DC0" w:rsidP="009069E6">
      <w:pPr>
        <w:pStyle w:val="Nadpis3"/>
        <w:rPr>
          <w:lang w:eastAsia="cs-CZ"/>
        </w:rPr>
      </w:pPr>
      <w:r w:rsidRPr="00420DC0">
        <w:rPr>
          <w:lang w:eastAsia="cs-CZ"/>
        </w:rPr>
        <w:t>ochrana okolí staveniště a požadavky na související asanace, demolice, demontáž, dekonstrukce a kácení dřevin apod.,</w:t>
      </w:r>
    </w:p>
    <w:p w14:paraId="19F8CFB7" w14:textId="3DC0BF71" w:rsidR="00A775DE" w:rsidRDefault="00A775DE" w:rsidP="00A775DE">
      <w:pPr>
        <w:rPr>
          <w:lang w:eastAsia="cs-CZ"/>
        </w:rPr>
      </w:pPr>
      <w:r>
        <w:rPr>
          <w:lang w:eastAsia="cs-CZ"/>
        </w:rPr>
        <w:t>Asanace nejsou navrženy.</w:t>
      </w:r>
    </w:p>
    <w:p w14:paraId="2868F9C4" w14:textId="5CC25E0A" w:rsidR="00A775DE" w:rsidRDefault="00A775DE" w:rsidP="00A775DE">
      <w:pPr>
        <w:rPr>
          <w:lang w:eastAsia="cs-CZ"/>
        </w:rPr>
      </w:pPr>
      <w:r>
        <w:rPr>
          <w:lang w:eastAsia="cs-CZ"/>
        </w:rPr>
        <w:t>Demolice nejsou navrženy.</w:t>
      </w:r>
    </w:p>
    <w:p w14:paraId="06259B4A" w14:textId="10EAB4E6" w:rsidR="00A775DE" w:rsidRDefault="00A775DE" w:rsidP="00A775DE">
      <w:pPr>
        <w:rPr>
          <w:lang w:eastAsia="cs-CZ"/>
        </w:rPr>
      </w:pPr>
      <w:r>
        <w:rPr>
          <w:lang w:eastAsia="cs-CZ"/>
        </w:rPr>
        <w:t>Demontáže nejsou navrženy</w:t>
      </w:r>
    </w:p>
    <w:p w14:paraId="70486147" w14:textId="23996D96" w:rsidR="00305BDD" w:rsidRPr="00A775DE" w:rsidRDefault="00305BDD" w:rsidP="00A775DE">
      <w:pPr>
        <w:rPr>
          <w:lang w:eastAsia="cs-CZ"/>
        </w:rPr>
      </w:pPr>
      <w:r>
        <w:rPr>
          <w:lang w:eastAsia="cs-CZ"/>
        </w:rPr>
        <w:t>Kácení dřevin není požadováno.</w:t>
      </w:r>
    </w:p>
    <w:p w14:paraId="466A06F5" w14:textId="77777777" w:rsidR="00575279" w:rsidRPr="001312C6" w:rsidRDefault="00575279" w:rsidP="00575279">
      <w:pPr>
        <w:pStyle w:val="Normln1"/>
      </w:pPr>
      <w:r w:rsidRPr="001312C6">
        <w:t xml:space="preserve">Způsob ochrany a vymezení ohroženého prostoru: </w:t>
      </w:r>
    </w:p>
    <w:p w14:paraId="6C99B2A1" w14:textId="77777777" w:rsidR="00575279" w:rsidRPr="001312C6" w:rsidRDefault="00575279" w:rsidP="00575279">
      <w:r w:rsidRPr="001312C6">
        <w:t xml:space="preserve">Zhotovitel provede zabezpečení staveniště proti vstupu nepovolaných fyzických osob (plot, vyhrazující reflexní pásky a cedule), zajistí označení hranic staveniště tak, aby byly zřetelně rozeznatelné i za snížené viditelnosti. Zákaz vstupu nepovolaným fyzickým osobám musí být vyznačen bezpečnostní značkou na všech vstupech. </w:t>
      </w:r>
    </w:p>
    <w:p w14:paraId="5F66AB38" w14:textId="77777777" w:rsidR="00575279" w:rsidRPr="001312C6" w:rsidRDefault="00575279" w:rsidP="00575279">
      <w:pPr>
        <w:pStyle w:val="Normln1"/>
      </w:pPr>
      <w:r w:rsidRPr="001312C6">
        <w:t xml:space="preserve">Budou provedena potřebná opatření zamezující hlučnost a prašnost během provádění stavebních prací. </w:t>
      </w:r>
    </w:p>
    <w:p w14:paraId="00C3705E" w14:textId="77777777" w:rsidR="00575279" w:rsidRPr="001312C6" w:rsidRDefault="00575279" w:rsidP="00575279">
      <w:r w:rsidRPr="001312C6">
        <w:lastRenderedPageBreak/>
        <w:t>Práce nebudou dlouhodobě překračovat hladinu hluku stanovenou hygienickými předpisy pro dané území. Během demolice je nutno respektovat blízkost okolní obytné zástavby. Stavební práce nebudou prováděny v době nočního klidu.</w:t>
      </w:r>
    </w:p>
    <w:p w14:paraId="64BA84A3" w14:textId="77777777" w:rsidR="00575279" w:rsidRPr="001312C6" w:rsidRDefault="00575279" w:rsidP="00575279">
      <w:r w:rsidRPr="001312C6">
        <w:t>- denní max. přípustná hodnoty hluku venkovních chráněných prostor je 50 dB</w:t>
      </w:r>
    </w:p>
    <w:p w14:paraId="627F4DC9" w14:textId="77777777" w:rsidR="00575279" w:rsidRPr="001312C6" w:rsidRDefault="00575279" w:rsidP="00575279">
      <w:r w:rsidRPr="001312C6">
        <w:t>- noční max. přípustná hodnoty hluku venkovních chráněných prostor je 40 dB</w:t>
      </w:r>
    </w:p>
    <w:p w14:paraId="48D804E4" w14:textId="77777777" w:rsidR="00575279" w:rsidRPr="001312C6" w:rsidRDefault="00575279" w:rsidP="00575279">
      <w:pPr>
        <w:pStyle w:val="Normln1"/>
      </w:pPr>
      <w:r w:rsidRPr="001312C6">
        <w:t xml:space="preserve">V průběhu provádění prací je nutné provádět opatření ke snížení prašnosti, u veřejných komunikací pak jejich pravidelné čištění v případě, že je po nich veden stavební provoz. </w:t>
      </w:r>
    </w:p>
    <w:p w14:paraId="224075BF" w14:textId="77777777" w:rsidR="00575279" w:rsidRPr="001312C6" w:rsidRDefault="00575279" w:rsidP="00575279">
      <w:pPr>
        <w:pStyle w:val="Normln1"/>
      </w:pPr>
      <w:r w:rsidRPr="001312C6">
        <w:t xml:space="preserve">Staveniště se musí zřídit, uspořádat a vybavit přístupovými cestami pro dopravu materiálu tak, aby práce na výstavbě se mohly řádně a bezpečně provádět. Nesmí přitom docházet k ohrožování a nadměrnému obtěžování okolí staveb, ohrožování bezpečnosti provozu na veřejných komunikacích, ke znečišťování komunikací, ovzduší a vod, k zamezování přístupu k přilehlým stavbám nebo pozemkům, k vodovodním sítím, požárním zařízením a k porušování podmínek ochranných pásem a chráněných území. </w:t>
      </w:r>
    </w:p>
    <w:p w14:paraId="1DF1EED7" w14:textId="77777777" w:rsidR="00575279" w:rsidRPr="001312C6" w:rsidRDefault="00575279" w:rsidP="00575279">
      <w:pPr>
        <w:pStyle w:val="Normln1"/>
      </w:pPr>
      <w:r w:rsidRPr="001312C6">
        <w:t xml:space="preserve">Stavební hmoty a výrobky se musí na staveništích bezpečně ukládat. Jsou-li uloženy na volných prostranstvích, nesmí narušovat vzhled místa nebo jinak zhoršovat životní prostředí. </w:t>
      </w:r>
    </w:p>
    <w:p w14:paraId="65646866" w14:textId="77777777" w:rsidR="00575279" w:rsidRPr="001312C6" w:rsidRDefault="00575279" w:rsidP="00575279">
      <w:pPr>
        <w:pStyle w:val="Normln1"/>
      </w:pPr>
      <w:r w:rsidRPr="001312C6">
        <w:t xml:space="preserve">Veřejná prostranství a pozemní komunikace dočasně užívané pro staveniště, kdy bylo zachováno současné užívání veřejnosti (chodníky, podchody, přechody apod.), se musí po dobu společného užívání bezpečně ochraňovat a udržovat v náležitém stavu. Veřejná prostranství a pozemní komunikace se pro staveniště použijí jen ve stanoveném nezbytném rozsahu a době. Před ukončením jejich užívání se musí uvést do původního stavu. </w:t>
      </w:r>
    </w:p>
    <w:p w14:paraId="5805F708" w14:textId="77777777" w:rsidR="00575279" w:rsidRPr="001312C6" w:rsidRDefault="00575279" w:rsidP="00575279">
      <w:pPr>
        <w:pStyle w:val="Normln1"/>
      </w:pPr>
      <w:r w:rsidRPr="001312C6">
        <w:t xml:space="preserve">Pracovníci na stavbě budou obeznámeni s BOZ. Na stavbě budou dodržována všechna nařízení a normy IBP a ČSN související s bezpečností práce. </w:t>
      </w:r>
    </w:p>
    <w:p w14:paraId="77E2CFE9" w14:textId="77777777" w:rsidR="00575279" w:rsidRPr="001312C6" w:rsidRDefault="00575279" w:rsidP="00575279">
      <w:pPr>
        <w:pStyle w:val="Normln1"/>
      </w:pPr>
      <w:r w:rsidRPr="001312C6">
        <w:t xml:space="preserve">Zhotovitel stavebních prací umístí informační a bezpečnostní tabule s informacemi o probíhající stavbě. </w:t>
      </w:r>
    </w:p>
    <w:p w14:paraId="4577B9FD" w14:textId="392D5699" w:rsidR="00F96727" w:rsidRPr="00F96727" w:rsidRDefault="00575279" w:rsidP="00F96727">
      <w:r w:rsidRPr="001312C6">
        <w:t xml:space="preserve">Za veškerou bezpečnost na staveništi a v okolí staveniště, rovněž za celkovou bezpečnost průběhu demolice nese odpovědnost zhotovitel stavby. </w:t>
      </w:r>
    </w:p>
    <w:p w14:paraId="46C31850" w14:textId="6D162D9F" w:rsidR="00420DC0" w:rsidRDefault="00420DC0" w:rsidP="009069E6">
      <w:pPr>
        <w:pStyle w:val="Nadpis3"/>
        <w:rPr>
          <w:lang w:eastAsia="cs-CZ"/>
        </w:rPr>
      </w:pPr>
      <w:r w:rsidRPr="00420DC0">
        <w:rPr>
          <w:lang w:eastAsia="cs-CZ"/>
        </w:rPr>
        <w:t>vstup a vjezd na stavbu, přístup na stavbu po dobu výstavby, popřípadě přístupové trasy, včetně požadavků na obchozí trasy pro osoby s omezenou schopností pohybu nebo orientace a způsob zajištění bezpečnosti provozu,</w:t>
      </w:r>
    </w:p>
    <w:p w14:paraId="2C70184C" w14:textId="62E5B975" w:rsidR="00FE6F04" w:rsidRDefault="00FE6F04" w:rsidP="00FE6F04">
      <w:pPr>
        <w:rPr>
          <w:lang w:eastAsia="cs-CZ"/>
        </w:rPr>
      </w:pPr>
      <w:r>
        <w:rPr>
          <w:lang w:eastAsia="cs-CZ"/>
        </w:rPr>
        <w:t>Vjezd na staveniště v rámci stávající místní komunikace.</w:t>
      </w:r>
    </w:p>
    <w:p w14:paraId="254DA06C" w14:textId="6B2B0952" w:rsidR="002E4549" w:rsidRPr="00FE6F04" w:rsidRDefault="002E4549" w:rsidP="00FE6F04">
      <w:pPr>
        <w:rPr>
          <w:lang w:eastAsia="cs-CZ"/>
        </w:rPr>
      </w:pPr>
      <w:r>
        <w:rPr>
          <w:lang w:eastAsia="cs-CZ"/>
        </w:rPr>
        <w:t>Obchozí trasy nejsou požadovány.</w:t>
      </w:r>
    </w:p>
    <w:p w14:paraId="45887FEA" w14:textId="3DD0447E" w:rsidR="00420DC0" w:rsidRDefault="00420DC0" w:rsidP="009069E6">
      <w:pPr>
        <w:pStyle w:val="Nadpis3"/>
        <w:rPr>
          <w:lang w:eastAsia="cs-CZ"/>
        </w:rPr>
      </w:pPr>
      <w:r w:rsidRPr="00420DC0">
        <w:rPr>
          <w:lang w:eastAsia="cs-CZ"/>
        </w:rPr>
        <w:t>maximální dočasné a trvalé zábory pro staveniště,</w:t>
      </w:r>
    </w:p>
    <w:p w14:paraId="5320B50B" w14:textId="0E1073A1" w:rsidR="002E4549" w:rsidRDefault="002E4549" w:rsidP="002E4549">
      <w:pPr>
        <w:rPr>
          <w:lang w:eastAsia="cs-CZ"/>
        </w:rPr>
      </w:pPr>
      <w:r>
        <w:rPr>
          <w:lang w:eastAsia="cs-CZ"/>
        </w:rPr>
        <w:t>Pro stavbu bude využíván pozemek investora.</w:t>
      </w:r>
    </w:p>
    <w:p w14:paraId="20A01F75" w14:textId="79622AC0" w:rsidR="00420DC0" w:rsidRDefault="00420DC0" w:rsidP="009069E6">
      <w:pPr>
        <w:pStyle w:val="Nadpis3"/>
        <w:rPr>
          <w:lang w:eastAsia="cs-CZ"/>
        </w:rPr>
      </w:pPr>
      <w:r w:rsidRPr="00420DC0">
        <w:rPr>
          <w:lang w:eastAsia="cs-CZ"/>
        </w:rPr>
        <w:lastRenderedPageBreak/>
        <w:t>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70FD17F7" w14:textId="77777777" w:rsidR="00BF0104" w:rsidRDefault="00BF0104" w:rsidP="00BF0104">
      <w:pPr>
        <w:pStyle w:val="Normln1"/>
      </w:pPr>
      <w:r>
        <w:t xml:space="preserve">Během výstavby bude vlivem stavebních prací v okolí stavby zvýšená prašnost a hlučnost. Při stavbě nedojde k překročení přípustných hladin hluku před stávajícími obytnými a jinými chráněnými objekty. Během výstavby nebude rušen noční klid. Budou dodrženy obecné podmínky pro ochranu životního prostředí. Odpad ze stavby bude likvidován v souladu se zákonem o odpadech. Ochrana stávající zeleně bude zabezpečena dle ČSN 83 9011 Práce s půdou a ČSN 83 9061 Ochrana stromů, porostů a vegetačních ploch při stavebních pracích. </w:t>
      </w:r>
    </w:p>
    <w:p w14:paraId="388D62E8" w14:textId="77777777" w:rsidR="00BF0104" w:rsidRPr="00B504FA" w:rsidRDefault="00BF0104" w:rsidP="00BF0104">
      <w:pPr>
        <w:pStyle w:val="Normln1"/>
        <w:rPr>
          <w:u w:val="single"/>
        </w:rPr>
      </w:pPr>
      <w:r w:rsidRPr="00B504FA">
        <w:rPr>
          <w:u w:val="single"/>
        </w:rPr>
        <w:t>Ochrana stávající zeleně</w:t>
      </w:r>
    </w:p>
    <w:p w14:paraId="231821A5" w14:textId="77777777" w:rsidR="00BF0104" w:rsidRDefault="00BF0104" w:rsidP="00BF0104">
      <w:r>
        <w:t xml:space="preserve">Při provádění prací bude dodržena ČSN 83 9011 Práce s půdou, ČSN 83 9021 Rostliny a jejich výsadba, ČSN 83 9031 Trávníky a jejich zakládání, ČSN 83 9041 Technicko-biologické způsoby stabilizace terénu, ČSN 83 9051 Rozvodová a udržovací péče o vegetační plochy a ČSN 83 9061 Ochrana stromů, porostů a vegetačních ploch při stavebních pracích. Zachované dřeviny v dosahu stavby budou po dobu výstavby náležitě chráněny před poškozením, např. prkenným bedněním. </w:t>
      </w:r>
    </w:p>
    <w:p w14:paraId="6FCF75BB" w14:textId="77777777" w:rsidR="00BF0104" w:rsidRPr="00B504FA" w:rsidRDefault="00BF0104" w:rsidP="00BF0104">
      <w:pPr>
        <w:pStyle w:val="Normln1"/>
        <w:rPr>
          <w:u w:val="single"/>
        </w:rPr>
      </w:pPr>
      <w:r w:rsidRPr="00B504FA">
        <w:rPr>
          <w:u w:val="single"/>
        </w:rPr>
        <w:t>Ochrana před hlukem, vibracemi a otřesy</w:t>
      </w:r>
    </w:p>
    <w:p w14:paraId="04E46905" w14:textId="77777777" w:rsidR="00BF0104" w:rsidRDefault="00BF0104" w:rsidP="00BF0104">
      <w:r>
        <w:t xml:space="preserve">Zhotovitel stavby bude provádět a zajistí stavbu tak, aby hluková zátěž v chráněném venkovním prostoru stavby vyhověla požadavkům stanovených v nařízení vlády č. 241/2018 Sb. O ochraně zdraví před nepříznivými účinky hluku a vibrací. Po dobu výstavby bude zhotovitel používat stroje, zařízení a mechanismy s garantovanou nižší vyzařovanou hlučností, které jsou v náležitém technickém stavu. </w:t>
      </w:r>
    </w:p>
    <w:p w14:paraId="499D8F73" w14:textId="77777777" w:rsidR="00BF0104" w:rsidRDefault="00BF0104" w:rsidP="00BF0104">
      <w:r>
        <w:t>Hluk ze stavební činnosti související s výstavbou objektu bude v chráněném venkovním prostoru staveb přilehlé obytné zástavby vyhovující současně platnému nařízení pro časový úsek dne od 7 do 21 hodin, tzn., nebude překročen hygienický limit L</w:t>
      </w:r>
      <w:r w:rsidRPr="001A5564">
        <w:rPr>
          <w:vertAlign w:val="subscript"/>
        </w:rPr>
        <w:t>Aeq</w:t>
      </w:r>
      <w:r>
        <w:t xml:space="preserve"> = 65 dB. Je ovšem nutné dodržovat následující zásady: </w:t>
      </w:r>
    </w:p>
    <w:p w14:paraId="3C95162E" w14:textId="77777777" w:rsidR="00BF0104" w:rsidRDefault="00BF0104" w:rsidP="00BF0104">
      <w:pPr>
        <w:ind w:left="567"/>
      </w:pPr>
      <w:r>
        <w:t xml:space="preserve">- Provést výběr strojů s co nejnižší hlučností, tzn. použít nové a tím méně hlučné, neopotřebované mechanismy (toto by měla být podmínka pro výběrové řízení dodavatele stavby). V případě, že to umožňuje technologie, je třeba použít menší mechanismy. Pokud bude používán kompresor, případně elektrocentrála, musí být tato zařízení v protihlukové kapotě. </w:t>
      </w:r>
    </w:p>
    <w:p w14:paraId="3E80AFAA" w14:textId="77777777" w:rsidR="00BF0104" w:rsidRDefault="00BF0104" w:rsidP="00BF0104">
      <w:pPr>
        <w:ind w:left="567"/>
      </w:pPr>
      <w:r>
        <w:t xml:space="preserve">- Důležité z hlediska minimalizace dopadu hluku ze stavební činnosti na okolní zástavbu, a tím i minimalizace možných stížností ze strany obyvatel dotčené oblasti je provedení časového omezení hlučných prací tak, aby tyto práce byly nejmenším zdrojem rušení. Je nutné práce v etapě hloubení stavební jámy (provoz rypadla, vrtné soupravy, nakladače) provádět v době od 8 do 12 hodin a od 13 do 16 hodin (doba s pozdějším začátkem, pracovní přestávkou na oběd a s koncem, kdy se lidé vracejí z práce), a to pouze v pracovní dny (mimo sobot a nedělí) - Je nepřípustné z hlediska rušení hlukem provádět stavební činnosti v době od 21 do 7 hodin, kdy platí snížené limitní ekvivalentní hladiny hluku v případě blízké obytné zástavby. </w:t>
      </w:r>
    </w:p>
    <w:p w14:paraId="69DFD523" w14:textId="77777777" w:rsidR="00BF0104" w:rsidRPr="00B504FA" w:rsidRDefault="00BF0104" w:rsidP="00BF0104">
      <w:pPr>
        <w:pStyle w:val="Normln1"/>
        <w:rPr>
          <w:u w:val="single"/>
        </w:rPr>
      </w:pPr>
      <w:r w:rsidRPr="00B504FA">
        <w:rPr>
          <w:u w:val="single"/>
        </w:rPr>
        <w:t xml:space="preserve">Ochrana před prachem </w:t>
      </w:r>
    </w:p>
    <w:p w14:paraId="4B008B63" w14:textId="77777777" w:rsidR="00BF0104" w:rsidRDefault="00BF0104" w:rsidP="00BF0104">
      <w:r>
        <w:lastRenderedPageBreak/>
        <w:t xml:space="preserve">Zvýšení prašnosti v dotčené lokalitě provozem stavby bude eliminováno: </w:t>
      </w:r>
    </w:p>
    <w:p w14:paraId="6EF02F7A" w14:textId="77777777" w:rsidR="00BF0104" w:rsidRDefault="00BF0104" w:rsidP="00BF0104">
      <w:pPr>
        <w:ind w:left="567"/>
      </w:pPr>
      <w:r>
        <w:t>- Zpevněním vnitro-staveništních komunikací (tj. užíváním oklepové plochy), užíváním plochy pro dočištění.</w:t>
      </w:r>
    </w:p>
    <w:p w14:paraId="0F5A4559" w14:textId="77777777" w:rsidR="00BF0104" w:rsidRDefault="00BF0104" w:rsidP="00BF0104">
      <w:pPr>
        <w:ind w:left="567"/>
      </w:pPr>
      <w:r>
        <w:t>- Důsledným dočištěním dopravních prostředků před jejich výjezdem na veřejnou komunikaci tak, aby splňovala podmínky §52 zákona č. 361/2000 Sb., o provozu na pozemních komunikacích v platném znění.</w:t>
      </w:r>
    </w:p>
    <w:p w14:paraId="15231BB6" w14:textId="77777777" w:rsidR="00BF0104" w:rsidRDefault="00BF0104" w:rsidP="00BF0104">
      <w:pPr>
        <w:ind w:left="567"/>
      </w:pPr>
      <w:r>
        <w:t xml:space="preserve">- Používané komunikace musí být po dobu stavby udržovány v pořádku a čistotě. Při znečištění komunikací vozidly stavby je nutné v souladu s §28 odstavce 1 zákona číslo 13/1997 Sb., o pozemních komunikacích v platném znění znečištění bez průtahů odstranit a uvést komunikaci do původního stavu. </w:t>
      </w:r>
    </w:p>
    <w:p w14:paraId="7EEAC751" w14:textId="77777777" w:rsidR="00BF0104" w:rsidRDefault="00BF0104" w:rsidP="00BF0104">
      <w:pPr>
        <w:ind w:left="567"/>
      </w:pPr>
      <w:r>
        <w:t xml:space="preserve">- Uložení sypkého materiálu musí být zakryto plachtami dle §52 zákona číslo 361/2000 Sb. v platném znění, </w:t>
      </w:r>
    </w:p>
    <w:p w14:paraId="0FED6318" w14:textId="77777777" w:rsidR="00BF0104" w:rsidRDefault="00BF0104" w:rsidP="00BF0104">
      <w:pPr>
        <w:ind w:left="567"/>
      </w:pPr>
      <w:r>
        <w:t>- V případě dlouhodobého sucha skrápěním staveniště.</w:t>
      </w:r>
    </w:p>
    <w:p w14:paraId="20FF3C27" w14:textId="77777777" w:rsidR="00BF0104" w:rsidRPr="00B504FA" w:rsidRDefault="00BF0104" w:rsidP="00BF0104">
      <w:pPr>
        <w:pStyle w:val="Normln1"/>
        <w:rPr>
          <w:u w:val="single"/>
        </w:rPr>
      </w:pPr>
      <w:r w:rsidRPr="00B504FA">
        <w:rPr>
          <w:u w:val="single"/>
        </w:rPr>
        <w:t xml:space="preserve">Ochrana před exhalacemi z provozu stavebních mechanizmů </w:t>
      </w:r>
    </w:p>
    <w:p w14:paraId="7AB372FD" w14:textId="77777777" w:rsidR="00BF0104" w:rsidRDefault="00BF0104" w:rsidP="00BF0104">
      <w:pPr>
        <w:ind w:left="567"/>
      </w:pPr>
      <w:r>
        <w:t xml:space="preserve">- Zhotovitel stavby je odpovědný za náležitý technický stav svého strojového parku. </w:t>
      </w:r>
    </w:p>
    <w:p w14:paraId="514F5769" w14:textId="77777777" w:rsidR="00BF0104" w:rsidRDefault="00BF0104" w:rsidP="00BF0104">
      <w:pPr>
        <w:ind w:left="567"/>
      </w:pPr>
      <w:r>
        <w:t xml:space="preserve">- Po dobu provádění stavebních prací je třeba výhradně používat vozidla a stavební mechanizmy, které splňují příslušné emisní limity na základě platné legislativy pro mobilní zdroje. </w:t>
      </w:r>
    </w:p>
    <w:p w14:paraId="6BD92897" w14:textId="77777777" w:rsidR="00BF0104" w:rsidRDefault="00BF0104" w:rsidP="00BF0104">
      <w:pPr>
        <w:ind w:left="567"/>
      </w:pPr>
      <w:r>
        <w:t xml:space="preserve">- Použité mechanizmy budou povinně vybaveny prostředkem k zachycení případných úniků olejů či PHM do terénu. </w:t>
      </w:r>
    </w:p>
    <w:p w14:paraId="04F713B5" w14:textId="77777777" w:rsidR="00BF0104" w:rsidRDefault="00BF0104" w:rsidP="00BF0104">
      <w:pPr>
        <w:ind w:left="567"/>
      </w:pPr>
      <w:r>
        <w:t xml:space="preserve">- Stavbu je nutno provádět takovým způsobem, aby nedošlo ke kontaminaci půdy, povrchových a podzemních vod cizorodými látkami. </w:t>
      </w:r>
    </w:p>
    <w:p w14:paraId="15BBBAFB" w14:textId="77777777" w:rsidR="00BF0104" w:rsidRDefault="00BF0104" w:rsidP="00BF0104">
      <w:pPr>
        <w:ind w:left="567"/>
      </w:pPr>
      <w:r>
        <w:t xml:space="preserve">- Stavba bude vybavena soupravou pro asanaci případného úniku ropných látek. </w:t>
      </w:r>
    </w:p>
    <w:p w14:paraId="5E00F9D0" w14:textId="77777777" w:rsidR="00BF0104" w:rsidRDefault="00BF0104" w:rsidP="00BF0104">
      <w:pPr>
        <w:ind w:left="567"/>
      </w:pPr>
      <w:r>
        <w:t>- Jakékoliv znečištění bude okamžitě asanováno.</w:t>
      </w:r>
    </w:p>
    <w:p w14:paraId="667C771A" w14:textId="77777777" w:rsidR="00BF0104" w:rsidRPr="00B504FA" w:rsidRDefault="00BF0104" w:rsidP="00BF0104">
      <w:pPr>
        <w:pStyle w:val="Normln1"/>
        <w:rPr>
          <w:u w:val="single"/>
        </w:rPr>
      </w:pPr>
      <w:r w:rsidRPr="00B504FA">
        <w:rPr>
          <w:u w:val="single"/>
        </w:rPr>
        <w:t xml:space="preserve">Opatření z hlediska bezpečnosti – stanovení podmínek pro provádění stavby z hlediska bezpečnosti a ochrany zdraví při práci </w:t>
      </w:r>
    </w:p>
    <w:p w14:paraId="4FF218C8" w14:textId="77777777" w:rsidR="00BF0104" w:rsidRDefault="00BF0104" w:rsidP="00BF0104">
      <w:r>
        <w:t xml:space="preserve">Požadavky na pracoviště a pracovní prostředí na staveništi dle §3 zákona číslo 309/2006 Sb. v aktuálním znění: </w:t>
      </w:r>
    </w:p>
    <w:p w14:paraId="15AD7F8F" w14:textId="77777777" w:rsidR="00BF0104" w:rsidRDefault="00BF0104" w:rsidP="00BF0104">
      <w:pPr>
        <w:ind w:left="567"/>
      </w:pPr>
      <w:r>
        <w:t xml:space="preserve">(1)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 </w:t>
      </w:r>
    </w:p>
    <w:p w14:paraId="3C034EB1" w14:textId="77777777" w:rsidR="00BF0104" w:rsidRDefault="00BF0104" w:rsidP="00BF0104">
      <w:pPr>
        <w:ind w:left="567"/>
      </w:pPr>
      <w:r>
        <w:t xml:space="preserve">(2) Zaměstnavatel uvedený v odstavci 1 je povinen dodržovat další požadavky kladené na bezpečnost a ochranu zdraví při práci a přípravě projektu a realizaci stavby, jímž jsou: </w:t>
      </w:r>
    </w:p>
    <w:p w14:paraId="65EEA98D" w14:textId="77777777" w:rsidR="00BF0104" w:rsidRDefault="00BF0104" w:rsidP="00BF0104">
      <w:pPr>
        <w:ind w:left="708"/>
      </w:pPr>
      <w:r>
        <w:t xml:space="preserve">a. </w:t>
      </w:r>
      <w:r>
        <w:tab/>
        <w:t xml:space="preserve">Udržování pořádku a čistoty na staveništi </w:t>
      </w:r>
    </w:p>
    <w:p w14:paraId="0FEB6A7B" w14:textId="77777777" w:rsidR="00BF0104" w:rsidRDefault="00BF0104" w:rsidP="00BF0104">
      <w:pPr>
        <w:ind w:left="708"/>
      </w:pPr>
      <w:r>
        <w:t xml:space="preserve">b. </w:t>
      </w:r>
      <w:r>
        <w:tab/>
        <w:t xml:space="preserve">Uspořádání staveniště podle příslušné dokumentace </w:t>
      </w:r>
    </w:p>
    <w:p w14:paraId="5560A582" w14:textId="77777777" w:rsidR="00BF0104" w:rsidRDefault="00BF0104" w:rsidP="00BF0104">
      <w:pPr>
        <w:ind w:left="1413" w:hanging="705"/>
      </w:pPr>
      <w:r>
        <w:lastRenderedPageBreak/>
        <w:t>c.</w:t>
      </w:r>
      <w:r>
        <w:tab/>
        <w:t>Umístění pracoviště, jeho dostupnost, stanovení komunikací nebo prostoru pro příchod a pohyb fyzických osob, výrobních a pracovních prostředků a zařízení</w:t>
      </w:r>
    </w:p>
    <w:p w14:paraId="77BA483C" w14:textId="77777777" w:rsidR="00BF0104" w:rsidRDefault="00BF0104" w:rsidP="00BF0104">
      <w:pPr>
        <w:ind w:left="708"/>
      </w:pPr>
      <w:r>
        <w:t xml:space="preserve">d. </w:t>
      </w:r>
      <w:r>
        <w:tab/>
        <w:t xml:space="preserve">Zajištění požadavků na manipulaci s materiálem </w:t>
      </w:r>
    </w:p>
    <w:p w14:paraId="40722819" w14:textId="77777777" w:rsidR="00BF0104" w:rsidRDefault="00BF0104" w:rsidP="00BF0104">
      <w:pPr>
        <w:ind w:left="708"/>
      </w:pPr>
      <w:r>
        <w:t xml:space="preserve">e. </w:t>
      </w:r>
      <w:r>
        <w:tab/>
        <w:t xml:space="preserve">Předcházení zdravotním rizikům při práci s břemeny </w:t>
      </w:r>
    </w:p>
    <w:p w14:paraId="76791C1F" w14:textId="77777777" w:rsidR="00BF0104" w:rsidRDefault="00BF0104" w:rsidP="00BF0104">
      <w:pPr>
        <w:ind w:left="1413" w:hanging="705"/>
      </w:pPr>
      <w:r>
        <w:t xml:space="preserve">f. </w:t>
      </w:r>
      <w:r>
        <w:tab/>
        <w:t xml:space="preserve">Provádění kontroly před prvním použitím, během používání, při údržbě a pravidelném provádění kontrol spojů, technických zařízení, přístrojů a nářadí během používání s cílem odstranit nedostatky, které by mohly nepříznivě ovlivnit bezpečnost a ochranu zdraví </w:t>
      </w:r>
    </w:p>
    <w:p w14:paraId="1F38D7AF" w14:textId="77777777" w:rsidR="00BF0104" w:rsidRDefault="00BF0104" w:rsidP="00BF0104">
      <w:pPr>
        <w:ind w:left="1413" w:hanging="705"/>
      </w:pPr>
      <w:r>
        <w:t xml:space="preserve">g. </w:t>
      </w:r>
      <w:r>
        <w:tab/>
        <w:t xml:space="preserve">Splnění požadavků na odbornou způsobilost fyzických osob konajících práce na staveništi </w:t>
      </w:r>
    </w:p>
    <w:p w14:paraId="62B7292B" w14:textId="77777777" w:rsidR="00BF0104" w:rsidRDefault="00BF0104" w:rsidP="00BF0104">
      <w:pPr>
        <w:ind w:left="1413" w:hanging="705"/>
      </w:pPr>
      <w:r>
        <w:t xml:space="preserve">h. </w:t>
      </w:r>
      <w:r>
        <w:tab/>
        <w:t xml:space="preserve">Určení a úprava ploch pro uskladnění, zejména nebezpečných látek, přípravků a materiálů </w:t>
      </w:r>
    </w:p>
    <w:p w14:paraId="27B3333C" w14:textId="77777777" w:rsidR="00BF0104" w:rsidRDefault="00BF0104" w:rsidP="00BF0104">
      <w:pPr>
        <w:ind w:left="708"/>
      </w:pPr>
      <w:r>
        <w:t xml:space="preserve">i. </w:t>
      </w:r>
      <w:r>
        <w:tab/>
        <w:t xml:space="preserve">Splnění podmínek pro odstraňování a odvoz nebezpečných odpadů </w:t>
      </w:r>
    </w:p>
    <w:p w14:paraId="20C14BC2" w14:textId="77777777" w:rsidR="00BF0104" w:rsidRDefault="00BF0104" w:rsidP="00BF0104">
      <w:pPr>
        <w:ind w:left="1413" w:hanging="705"/>
      </w:pPr>
      <w:r>
        <w:t xml:space="preserve">j. </w:t>
      </w:r>
      <w:r>
        <w:tab/>
        <w:t xml:space="preserve">Uskladňování, manipulace, odstraňování a odvoz odpadů a zbytků materiálů </w:t>
      </w:r>
    </w:p>
    <w:p w14:paraId="3284057A" w14:textId="77777777" w:rsidR="00BF0104" w:rsidRDefault="00BF0104" w:rsidP="00BF0104">
      <w:pPr>
        <w:ind w:left="1413" w:hanging="705"/>
      </w:pPr>
      <w:r>
        <w:t xml:space="preserve">k. </w:t>
      </w:r>
      <w:r>
        <w:tab/>
        <w:t xml:space="preserve">Přizpůsobování času potřebného na jednotlivé práce nebo na jejich etapy podle skutečného postupu prací </w:t>
      </w:r>
    </w:p>
    <w:p w14:paraId="0DD2F569" w14:textId="77777777" w:rsidR="00BF0104" w:rsidRDefault="00BF0104" w:rsidP="00BF0104">
      <w:pPr>
        <w:ind w:left="1413" w:hanging="705"/>
      </w:pPr>
      <w:r>
        <w:t xml:space="preserve">l. </w:t>
      </w:r>
      <w:r>
        <w:tab/>
        <w:t xml:space="preserve">Předcházení ohrožení života a zdraví fyzických osob, které se s vědomím zaměstnavatele mohou zdržovat na staveništi </w:t>
      </w:r>
    </w:p>
    <w:p w14:paraId="711D79AF" w14:textId="77777777" w:rsidR="00BF0104" w:rsidRDefault="00BF0104" w:rsidP="00BF0104">
      <w:pPr>
        <w:ind w:left="708"/>
      </w:pPr>
      <w:r>
        <w:t xml:space="preserve">m. </w:t>
      </w:r>
      <w:r>
        <w:tab/>
        <w:t xml:space="preserve">Zajištění spolupráce s jinými osobami </w:t>
      </w:r>
    </w:p>
    <w:p w14:paraId="12D225CA" w14:textId="77777777" w:rsidR="00BF0104" w:rsidRDefault="00BF0104" w:rsidP="00BF0104">
      <w:pPr>
        <w:ind w:left="1413" w:hanging="705"/>
      </w:pPr>
      <w:r>
        <w:t xml:space="preserve">n. </w:t>
      </w:r>
      <w:r>
        <w:tab/>
        <w:t>Předcházení rizikům vzájemného působení činností prováděných na staveništi nebo v jeho těsné blízkosti</w:t>
      </w:r>
    </w:p>
    <w:p w14:paraId="23006990" w14:textId="77777777" w:rsidR="00BF0104" w:rsidRDefault="00BF0104" w:rsidP="00BF0104">
      <w:pPr>
        <w:ind w:left="1413" w:hanging="705"/>
      </w:pPr>
      <w:r>
        <w:t xml:space="preserve">o. </w:t>
      </w:r>
      <w:r>
        <w:tab/>
        <w:t xml:space="preserve">Vedení evidence přítomnosti zaměstnanců a dalších fyzických osob na staveništi, které mu bylo přiděleno </w:t>
      </w:r>
    </w:p>
    <w:p w14:paraId="61DE6F1C" w14:textId="77777777" w:rsidR="00BF0104" w:rsidRDefault="00BF0104" w:rsidP="00BF0104">
      <w:pPr>
        <w:ind w:left="1413" w:hanging="705"/>
      </w:pPr>
      <w:r>
        <w:t xml:space="preserve">p. </w:t>
      </w:r>
      <w:r>
        <w:tab/>
        <w:t xml:space="preserve">Přijetí odpovídajících opatření, pokud budou na staveništi vykonávány práce a činnosti vystavující zaměstnance ohrožení života nebo poškození zdraví </w:t>
      </w:r>
    </w:p>
    <w:p w14:paraId="2D596F0C" w14:textId="77777777" w:rsidR="00BF0104" w:rsidRDefault="00BF0104" w:rsidP="00BF0104">
      <w:pPr>
        <w:ind w:left="1413" w:hanging="705"/>
      </w:pPr>
      <w:r>
        <w:t xml:space="preserve">q. </w:t>
      </w:r>
      <w:r>
        <w:tab/>
        <w:t>Dodržování bližších minimálních požadavků na bezpečnost a ochranu zdraví při práci na staveništi stanovených prováděcím právním předpisem</w:t>
      </w:r>
    </w:p>
    <w:p w14:paraId="5B05EC16" w14:textId="77777777" w:rsidR="00BF0104" w:rsidRDefault="00BF0104" w:rsidP="00BF0104">
      <w:pPr>
        <w:ind w:left="567"/>
      </w:pPr>
      <w:r>
        <w:t xml:space="preserve">(3) Bližší minimální požadavky na bezpečnost a ochranu zdraví při práci na staveništi a bližší vymezení prací a činností vystavujících zaměstnance zvýšenému ohrožení života nebo zdraví, při jejichž výkonu je nezbytná zvláštní odborná způsobilost, stanoví prováděcí právní předpis. </w:t>
      </w:r>
    </w:p>
    <w:p w14:paraId="0D3EE1D6" w14:textId="77777777" w:rsidR="00BF0104" w:rsidRDefault="00BF0104" w:rsidP="00BF0104">
      <w:r>
        <w:t xml:space="preserve">dle §15 zákona číslo 309/2006 Sb. v aktuálním znění: </w:t>
      </w:r>
    </w:p>
    <w:p w14:paraId="406A7A0D" w14:textId="77777777" w:rsidR="00BF0104" w:rsidRDefault="00BF0104" w:rsidP="00BF0104">
      <w:pPr>
        <w:ind w:firstLine="567"/>
      </w:pPr>
      <w:r>
        <w:t xml:space="preserve">(1) V případech, kdy při realizaci stavby </w:t>
      </w:r>
    </w:p>
    <w:p w14:paraId="4FD91E1D" w14:textId="77777777" w:rsidR="00BF0104" w:rsidRDefault="00BF0104" w:rsidP="00BF0104">
      <w:pPr>
        <w:ind w:left="1413" w:hanging="705"/>
      </w:pPr>
      <w:r>
        <w:t xml:space="preserve">a. </w:t>
      </w:r>
      <w:r>
        <w:tab/>
        <w:t>Celková předpokládaná doba pracovní činnosti je delší než 30 pracovních dnů, ve kterých budou vykonávány práce a činnosti a bude na nich pracovat současně více než 20 fyzických osob po dobu delší než 1 pracovní den, nebo</w:t>
      </w:r>
    </w:p>
    <w:p w14:paraId="57650CC2" w14:textId="77777777" w:rsidR="00BF0104" w:rsidRDefault="00BF0104" w:rsidP="00BF0104">
      <w:pPr>
        <w:ind w:left="1413" w:hanging="705"/>
      </w:pPr>
      <w:r>
        <w:t xml:space="preserve">b. </w:t>
      </w:r>
      <w:r>
        <w:tab/>
        <w:t xml:space="preserve">Celkový plánovaný objem prací a činností během realizace díla přesáhne 500 pracovních dnů v přepočtu na jednu fyzickou osobu </w:t>
      </w:r>
    </w:p>
    <w:p w14:paraId="5AA76097" w14:textId="77777777" w:rsidR="00BF0104" w:rsidRDefault="00BF0104" w:rsidP="00BF0104">
      <w:pPr>
        <w:ind w:left="708"/>
      </w:pPr>
      <w:r>
        <w:t xml:space="preserve">Je zadavatel stavby povinen doručit oznámení o zahájení prací, jehož náležitosti stanoví prováděcí právní předpis, oblastnímu inspektorátu práce příslušnému podle místa staveniště (§2 odstavec 1 </w:t>
      </w:r>
      <w:r>
        <w:lastRenderedPageBreak/>
        <w:t>zákon číslo 251/2005 Sb. v aktuálním znění,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14:paraId="62317332" w14:textId="77777777" w:rsidR="00BF0104" w:rsidRDefault="00BF0104" w:rsidP="00BF0104">
      <w:pPr>
        <w:ind w:left="708"/>
      </w:pPr>
      <w:r>
        <w:t>(2) Budou-li na staveništi vykonávány práce a činnosti vystavující fyzickou osobou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1E1D260C" w14:textId="77777777" w:rsidR="00BF0104" w:rsidRDefault="00BF0104" w:rsidP="00BF0104"/>
    <w:p w14:paraId="5F496EE0" w14:textId="77777777" w:rsidR="00BF0104" w:rsidRPr="00B504FA" w:rsidRDefault="00BF0104" w:rsidP="00BF0104">
      <w:pPr>
        <w:pStyle w:val="Normln1"/>
        <w:rPr>
          <w:u w:val="single"/>
        </w:rPr>
      </w:pPr>
      <w:r w:rsidRPr="00B504FA">
        <w:rPr>
          <w:u w:val="single"/>
        </w:rPr>
        <w:t>Úpravy z hlediska bezpečnosti a ochrany zdraví třetích osob</w:t>
      </w:r>
    </w:p>
    <w:p w14:paraId="1F2F8362" w14:textId="77777777" w:rsidR="00BF0104" w:rsidRDefault="00BF0104" w:rsidP="00BF0104">
      <w:r>
        <w:t xml:space="preserve">Obvod záboru jak plochy pro zařízení staveniště, tak vlastního staveniště bude dočasně oplocen tak, aby bylo zabráněno vstupu nepovolaných osob do jejich prostoru. </w:t>
      </w:r>
    </w:p>
    <w:p w14:paraId="7CD011AD" w14:textId="77777777" w:rsidR="00BF0104" w:rsidRDefault="00BF0104" w:rsidP="00BF0104">
      <w:r>
        <w:t xml:space="preserve">Krátkodobé zábory mimo oplocený obvod hlavního staveniště budou ohrazeny, v kontaktu s pěšími budou ohrazeny typovými přenosnými zábranami výšky 1,1 metru s dotykovou lištou ve výšce do 20 cm nad zemí (úprava pro osoby s omezenou schopností pohybu a orientace) a v kontaktu s veřejnou dopravou budou zajištěny přechodným dopravním značením. Příčné přechody přes výkopové rýhy budou opatřeny přechodovými lávkami. </w:t>
      </w:r>
    </w:p>
    <w:p w14:paraId="55431A33" w14:textId="77777777" w:rsidR="00BF0104" w:rsidRPr="00B504FA" w:rsidRDefault="00BF0104" w:rsidP="00BF0104">
      <w:pPr>
        <w:pStyle w:val="Normln1"/>
        <w:rPr>
          <w:u w:val="single"/>
        </w:rPr>
      </w:pPr>
      <w:r w:rsidRPr="00B504FA">
        <w:rPr>
          <w:u w:val="single"/>
        </w:rPr>
        <w:t xml:space="preserve">Požární zabezpečení stavby </w:t>
      </w:r>
    </w:p>
    <w:p w14:paraId="0A50F637" w14:textId="11D5085E" w:rsidR="00BF0104" w:rsidRDefault="00BF0104" w:rsidP="00BF0104">
      <w:r>
        <w:t>Z hlediska požární ochrany musí být stavba a zařízení staveniště zajištěny podle vyhlášky číslo 221/2014 Sb. v platném znění</w:t>
      </w:r>
      <w:r w:rsidR="00B34111">
        <w:t>.</w:t>
      </w:r>
    </w:p>
    <w:p w14:paraId="5E7F92A2" w14:textId="0022482C" w:rsidR="005A5019" w:rsidRPr="007D4E02" w:rsidRDefault="00BF0104" w:rsidP="007D4E02">
      <w:pPr>
        <w:pStyle w:val="Normln1"/>
        <w:rPr>
          <w:b/>
          <w:bCs/>
          <w:i/>
          <w:iCs/>
        </w:rPr>
      </w:pPr>
      <w:r w:rsidRPr="00B504FA">
        <w:rPr>
          <w:b/>
          <w:bCs/>
          <w:i/>
          <w:iCs/>
        </w:rPr>
        <w:t>poznámka: Veškeré zde citované zákony, vyhlášky, české státní normy, české technické normy a nařízení vlády jsou myšleny v aktuálním platném znění.</w:t>
      </w:r>
    </w:p>
    <w:p w14:paraId="39E3911D" w14:textId="79E65E2E" w:rsidR="00420DC0" w:rsidRDefault="00420DC0" w:rsidP="009069E6">
      <w:pPr>
        <w:pStyle w:val="Nadpis3"/>
        <w:rPr>
          <w:lang w:eastAsia="cs-CZ"/>
        </w:rPr>
      </w:pPr>
      <w:r w:rsidRPr="00420DC0">
        <w:rPr>
          <w:lang w:eastAsia="cs-CZ"/>
        </w:rPr>
        <w:t>zásady bezpečnosti a ochrany zdraví při práci na staveništi</w:t>
      </w:r>
      <w:r w:rsidRPr="00420DC0">
        <w:rPr>
          <w:vertAlign w:val="superscript"/>
          <w:lang w:eastAsia="cs-CZ"/>
        </w:rPr>
        <w:t>4)</w:t>
      </w:r>
      <w:r w:rsidRPr="00420DC0">
        <w:rPr>
          <w:lang w:eastAsia="cs-CZ"/>
        </w:rPr>
        <w:t>,</w:t>
      </w:r>
    </w:p>
    <w:p w14:paraId="16565861" w14:textId="77777777" w:rsidR="00CA3530" w:rsidRPr="001312C6" w:rsidRDefault="00CA3530" w:rsidP="00CA3530">
      <w:pPr>
        <w:pStyle w:val="Normln1"/>
      </w:pPr>
      <w:r w:rsidRPr="001312C6">
        <w:t xml:space="preserve">Při provádění všech uvedených prací je bezpodmínečně nutné dodržování všech základních vyhlášek a předpisů bezpečnosti práce, technologických postupů a ČSN. Pracovníci budou prokazatelně poučeni o zásadách bezpečnosti práce. Na staveniště bude zakázán vstup všem nepovolaným osobám. </w:t>
      </w:r>
    </w:p>
    <w:p w14:paraId="09892D26" w14:textId="77777777" w:rsidR="00CA3530" w:rsidRPr="001312C6" w:rsidRDefault="00CA3530" w:rsidP="00CA3530">
      <w:pPr>
        <w:pStyle w:val="Normln1"/>
      </w:pPr>
      <w:r w:rsidRPr="001312C6">
        <w:t>V souladu se zákonem č. 309/2006 Sb. a NV 591/2006 Sb.</w:t>
      </w:r>
      <w:r>
        <w:t xml:space="preserve"> v aktuálním znění</w:t>
      </w:r>
      <w:r w:rsidRPr="001312C6">
        <w:t xml:space="preserve"> a dalších souvisejících předpisů by měl být investorem vybrán hlavní koordinátor BOZP. </w:t>
      </w:r>
    </w:p>
    <w:p w14:paraId="6E95CF36" w14:textId="77777777" w:rsidR="00CA3530" w:rsidRPr="001312C6" w:rsidRDefault="00CA3530" w:rsidP="00CA3530">
      <w:pPr>
        <w:pStyle w:val="Normln1"/>
      </w:pPr>
      <w:r w:rsidRPr="001312C6">
        <w:t xml:space="preserve">Zajištění ochrany, zdraví a bezpečnost pracovníků se řídí zákonem 262/2006 Sb. v platném znění. Veškeré stavební práce budou probíhat tak, aby uživatelé sousedních nemovitostí byli minimálně obtěžováni hlukem, prachem a jinými negativními vlivy vzniklými při provádění stavby. </w:t>
      </w:r>
    </w:p>
    <w:p w14:paraId="043B449B" w14:textId="77777777" w:rsidR="00CA3530" w:rsidRPr="001312C6" w:rsidRDefault="00CA3530" w:rsidP="00CA3530">
      <w:pPr>
        <w:pStyle w:val="Normln1"/>
      </w:pPr>
      <w:r w:rsidRPr="00B504FA">
        <w:rPr>
          <w:rStyle w:val="Normln1Char"/>
        </w:rPr>
        <w:lastRenderedPageBreak/>
        <w:t>Veškeré stavební práce budou prováděny v době od 8.00 do 19.00 hodin.</w:t>
      </w:r>
      <w:r w:rsidRPr="001312C6">
        <w:t xml:space="preserve"> Budou použity stroje a mechanismy s primárně omezenou úrovní hlučnosti. Při manipulaci se sutí je nutno v maximálně možné míře eliminovat vliv hluku. </w:t>
      </w:r>
    </w:p>
    <w:p w14:paraId="70C396B1" w14:textId="77777777" w:rsidR="00CA3530" w:rsidRPr="001312C6" w:rsidRDefault="00CA3530" w:rsidP="00CA3530">
      <w:pPr>
        <w:pStyle w:val="Normln1"/>
      </w:pPr>
      <w:r w:rsidRPr="001312C6">
        <w:t xml:space="preserve">Během stavebních prací budou dodrženy dostatečně dlouhé přestávky během hlučných operací, aby obyvatelé nejbližších objektů měli možnost větrání vnitřních obytných prostor. </w:t>
      </w:r>
    </w:p>
    <w:p w14:paraId="1A7900D6" w14:textId="77777777" w:rsidR="00CA3530" w:rsidRPr="001312C6" w:rsidRDefault="00CA3530" w:rsidP="00CA3530">
      <w:pPr>
        <w:pStyle w:val="Normln1"/>
      </w:pPr>
      <w:r w:rsidRPr="001312C6">
        <w:t xml:space="preserve">Dále budou obyvatelé a uživatelé nejblíže situovaných objektů seznámeni s délkou a charakterem jednotlivých etap prací (znají-li občané zasažení hlukem účel a smysl hlučné činnosti, pak jejich reakce na tento hluk je příznivější a minimalizuje se takto vznikající stres a nepohoda). </w:t>
      </w:r>
    </w:p>
    <w:p w14:paraId="2F21C0E0" w14:textId="77777777" w:rsidR="00CA3530" w:rsidRPr="001312C6" w:rsidRDefault="00CA3530" w:rsidP="00CA3530">
      <w:pPr>
        <w:pStyle w:val="Normln1"/>
      </w:pPr>
      <w:r>
        <w:t>Při pro</w:t>
      </w:r>
      <w:r w:rsidRPr="001312C6">
        <w:t>vádění stavby je nutno dodržovat předpisy týkající se bezpečnosti práce a technických zařízení, zejména zákon č.309/2006 Sb. a nařízení vlády č. 591/2006 Sb., o bezpečnosti práce a technických zařízení při stavebních pracích</w:t>
      </w:r>
      <w:r>
        <w:t xml:space="preserve"> v platném znění</w:t>
      </w:r>
      <w:r w:rsidRPr="001312C6">
        <w:t xml:space="preserve"> a dbát o ochranu zdraví osob na staveništi. </w:t>
      </w:r>
      <w:r>
        <w:t>Vše myšleno v aktuálním znění.</w:t>
      </w:r>
    </w:p>
    <w:p w14:paraId="3CF10E84" w14:textId="77777777" w:rsidR="00CA3530" w:rsidRPr="001312C6" w:rsidRDefault="00CA3530" w:rsidP="00CA3530">
      <w:pPr>
        <w:pStyle w:val="Normln1"/>
      </w:pPr>
      <w:r w:rsidRPr="001312C6">
        <w:t xml:space="preserve">Veškeré specializované práce musí provádět pracovníci s předepsanou kvalifikací. </w:t>
      </w:r>
    </w:p>
    <w:p w14:paraId="06C6C030" w14:textId="77777777" w:rsidR="00CA3530" w:rsidRPr="001312C6" w:rsidRDefault="00CA3530" w:rsidP="00CA3530">
      <w:pPr>
        <w:pStyle w:val="Normln1"/>
      </w:pPr>
      <w:r w:rsidRPr="001312C6">
        <w:t xml:space="preserve">Při realizaci stavby budou respektovány všechny platné normy, vyhlášky a předpisy (zejména týkající se bezpečnosti práce a provozu). </w:t>
      </w:r>
    </w:p>
    <w:p w14:paraId="11C7A9F0" w14:textId="77777777" w:rsidR="00CA3530" w:rsidRPr="001312C6" w:rsidRDefault="00CA3530" w:rsidP="00CA3530">
      <w:pPr>
        <w:pStyle w:val="Normln1"/>
      </w:pPr>
      <w:r w:rsidRPr="001312C6">
        <w:t>Staveništní zařízení v zastavěném území nesmí svými účinky, zejména exhalacemi, hlukem, otřesy, prachem, zápachem, oslňováním, zastíněním, působit na okolí nad přípustnou míru danou příslušným právním předpisem.</w:t>
      </w:r>
    </w:p>
    <w:p w14:paraId="33CF0E04" w14:textId="77777777" w:rsidR="00CA3530" w:rsidRPr="001312C6" w:rsidRDefault="00CA3530" w:rsidP="00CA3530">
      <w:pPr>
        <w:pStyle w:val="Normln1"/>
      </w:pPr>
      <w:r w:rsidRPr="001312C6">
        <w:t>Pro zajištění bezpečnosti práce v průběhu realizace stavby je třeba respektovat ustanovení závazných pře</w:t>
      </w:r>
      <w:r>
        <w:t xml:space="preserve">dpisů a nařízení, zejména pak: </w:t>
      </w:r>
    </w:p>
    <w:p w14:paraId="29598147" w14:textId="77777777" w:rsidR="00CA3530" w:rsidRPr="00A32A3D" w:rsidRDefault="00CA3530" w:rsidP="00CA3530">
      <w:pPr>
        <w:pStyle w:val="Normln1"/>
      </w:pPr>
      <w:r w:rsidRPr="00B504FA">
        <w:rPr>
          <w:b/>
          <w:bCs/>
        </w:rPr>
        <w:t>Zákony</w:t>
      </w:r>
      <w:r w:rsidRPr="00A32A3D">
        <w:t>:</w:t>
      </w:r>
    </w:p>
    <w:p w14:paraId="69C141C1" w14:textId="77777777" w:rsidR="00CA3530" w:rsidRPr="001312C6" w:rsidRDefault="00CA3530" w:rsidP="00CA3530">
      <w:r w:rsidRPr="001312C6">
        <w:t xml:space="preserve">Zákon č. 262/2006 Sb., </w:t>
      </w:r>
      <w:r w:rsidRPr="001312C6">
        <w:tab/>
        <w:t xml:space="preserve">zákoník práce ve znění pozdějších předpisů a doplnění </w:t>
      </w:r>
    </w:p>
    <w:p w14:paraId="36047576" w14:textId="77777777" w:rsidR="00CA3530" w:rsidRPr="001312C6" w:rsidRDefault="00CA3530" w:rsidP="00CA3530">
      <w:pPr>
        <w:ind w:left="2832" w:hanging="2832"/>
      </w:pPr>
      <w:r w:rsidRPr="001312C6">
        <w:t xml:space="preserve">Zákon č. 309/2006 Sb., </w:t>
      </w:r>
      <w:r w:rsidRPr="001312C6">
        <w:tab/>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641AFC5E" w14:textId="77777777" w:rsidR="00CA3530" w:rsidRPr="001312C6" w:rsidRDefault="00CA3530" w:rsidP="00CA3530">
      <w:r w:rsidRPr="001312C6">
        <w:t xml:space="preserve">Zákon č. 258/2000 Sb., </w:t>
      </w:r>
      <w:r w:rsidRPr="001312C6">
        <w:tab/>
        <w:t xml:space="preserve">o ochraně veřejného zdraví </w:t>
      </w:r>
    </w:p>
    <w:p w14:paraId="7A508D71" w14:textId="77777777" w:rsidR="00CA3530" w:rsidRPr="001312C6" w:rsidRDefault="00CA3530" w:rsidP="00CA3530">
      <w:r w:rsidRPr="001312C6">
        <w:t xml:space="preserve">Zákon č. 361/2000 Sb., </w:t>
      </w:r>
      <w:r>
        <w:tab/>
      </w:r>
      <w:r w:rsidRPr="001312C6">
        <w:tab/>
        <w:t xml:space="preserve">o provozu na pozemních komunikacích </w:t>
      </w:r>
    </w:p>
    <w:p w14:paraId="7F4F2C72" w14:textId="77777777" w:rsidR="00CA3530" w:rsidRPr="001312C6" w:rsidRDefault="00CA3530" w:rsidP="00CA3530">
      <w:r w:rsidRPr="001312C6">
        <w:t xml:space="preserve">Zákon č. </w:t>
      </w:r>
      <w:r>
        <w:t>541</w:t>
      </w:r>
      <w:r w:rsidRPr="001312C6">
        <w:t>/20</w:t>
      </w:r>
      <w:r>
        <w:t>20</w:t>
      </w:r>
      <w:r w:rsidRPr="001312C6">
        <w:t xml:space="preserve">Sb., </w:t>
      </w:r>
      <w:r>
        <w:tab/>
      </w:r>
      <w:r w:rsidRPr="001312C6">
        <w:tab/>
        <w:t>o odpadech a o změně některých dalších zákonů</w:t>
      </w:r>
    </w:p>
    <w:p w14:paraId="1B69101F" w14:textId="77777777" w:rsidR="00CA3530" w:rsidRPr="001312C6" w:rsidRDefault="00CA3530" w:rsidP="00CA3530">
      <w:r w:rsidRPr="001312C6">
        <w:t xml:space="preserve">Zákon č. 22/1997 Sb., </w:t>
      </w:r>
      <w:r w:rsidRPr="001312C6">
        <w:tab/>
      </w:r>
      <w:r>
        <w:tab/>
      </w:r>
      <w:r w:rsidRPr="001312C6">
        <w:t xml:space="preserve">o technických požadavcích na výrobky </w:t>
      </w:r>
    </w:p>
    <w:p w14:paraId="289C2EBC" w14:textId="77777777" w:rsidR="00CA3530" w:rsidRPr="001312C6" w:rsidRDefault="00CA3530" w:rsidP="00CA3530">
      <w:r w:rsidRPr="001312C6">
        <w:t xml:space="preserve">Zákon č. 251/2005 Sb., </w:t>
      </w:r>
      <w:r w:rsidRPr="001312C6">
        <w:tab/>
      </w:r>
      <w:r>
        <w:tab/>
      </w:r>
      <w:r w:rsidRPr="001312C6">
        <w:t>o inspekci práce</w:t>
      </w:r>
    </w:p>
    <w:p w14:paraId="0AB9A1FD" w14:textId="77777777" w:rsidR="00CA3530" w:rsidRPr="00B504FA" w:rsidRDefault="00CA3530" w:rsidP="00CA3530">
      <w:pPr>
        <w:pStyle w:val="Normln1"/>
        <w:rPr>
          <w:b/>
          <w:bCs/>
        </w:rPr>
      </w:pPr>
      <w:r w:rsidRPr="00B504FA">
        <w:rPr>
          <w:b/>
          <w:bCs/>
        </w:rPr>
        <w:t xml:space="preserve">Nařízení vlády: </w:t>
      </w:r>
    </w:p>
    <w:p w14:paraId="0E882986" w14:textId="22394A15" w:rsidR="00CA3530" w:rsidRPr="001312C6" w:rsidRDefault="00CA3530" w:rsidP="00CA3530">
      <w:pPr>
        <w:ind w:left="3540" w:hanging="3540"/>
      </w:pPr>
      <w:r w:rsidRPr="001312C6">
        <w:t xml:space="preserve">Nařízení vlády </w:t>
      </w:r>
      <w:r w:rsidR="00481A2B" w:rsidRPr="00481A2B">
        <w:t>č. 241/2018 Sb.</w:t>
      </w:r>
      <w:r w:rsidR="00481A2B">
        <w:t>,</w:t>
      </w:r>
      <w:r w:rsidRPr="001312C6">
        <w:tab/>
        <w:t xml:space="preserve">- </w:t>
      </w:r>
      <w:r w:rsidR="00E16ACA" w:rsidRPr="00E16ACA">
        <w:t>kterým se mění nařízení vlády č. 272/2011 Sb., o ochraně zdraví před nepříznivými účinky hluku a vibrací, ve znění nařízení vlády č. 217/2016 Sb.</w:t>
      </w:r>
    </w:p>
    <w:p w14:paraId="18ADBF84" w14:textId="77777777" w:rsidR="00CA3530" w:rsidRPr="001312C6" w:rsidRDefault="00CA3530" w:rsidP="00CA3530">
      <w:pPr>
        <w:ind w:left="3540" w:hanging="3540"/>
      </w:pPr>
      <w:r w:rsidRPr="001312C6">
        <w:lastRenderedPageBreak/>
        <w:t>Nařízení vlády č. 361/2007 Sb.,</w:t>
      </w:r>
      <w:r w:rsidRPr="001312C6">
        <w:tab/>
        <w:t>- kterým se stanoví podmínky ochrany zdraví při práci, ve znění pozdějších předpisů</w:t>
      </w:r>
    </w:p>
    <w:p w14:paraId="5C98E984" w14:textId="77777777" w:rsidR="00CA3530" w:rsidRPr="001312C6" w:rsidRDefault="00CA3530" w:rsidP="00CA3530">
      <w:pPr>
        <w:ind w:left="3540" w:hanging="3540"/>
      </w:pPr>
      <w:r w:rsidRPr="001312C6">
        <w:t xml:space="preserve">Nařízení vlády č. 101/2005 Sb., </w:t>
      </w:r>
      <w:r w:rsidRPr="001312C6">
        <w:tab/>
        <w:t xml:space="preserve">o podrobnějších požadavcích na pracoviště a pracovní prostředí. </w:t>
      </w:r>
    </w:p>
    <w:p w14:paraId="7143607D" w14:textId="37BE2B49" w:rsidR="00CA3530" w:rsidRPr="001312C6" w:rsidRDefault="00CA3530" w:rsidP="00CA3530">
      <w:pPr>
        <w:ind w:left="3540" w:hanging="3540"/>
      </w:pPr>
      <w:r w:rsidRPr="001312C6">
        <w:t xml:space="preserve">Nařízení vlády </w:t>
      </w:r>
      <w:r w:rsidR="00311686">
        <w:t xml:space="preserve">č. </w:t>
      </w:r>
      <w:r w:rsidRPr="001312C6">
        <w:t xml:space="preserve">362/2005 Sb., </w:t>
      </w:r>
      <w:r w:rsidRPr="001312C6">
        <w:tab/>
        <w:t xml:space="preserve">o bližších požadavcích na bezpečnost a ochranu zdraví při práci na pracovišti s nebezpečím pádu z výšky nebo hloubky. </w:t>
      </w:r>
    </w:p>
    <w:p w14:paraId="40D99F0F" w14:textId="77777777" w:rsidR="00CA3530" w:rsidRPr="001312C6" w:rsidRDefault="00CA3530" w:rsidP="00CA3530">
      <w:pPr>
        <w:ind w:left="3540" w:hanging="3540"/>
      </w:pPr>
      <w:r w:rsidRPr="001312C6">
        <w:t xml:space="preserve">Nařízení vlády č. 361/2007 Sb., </w:t>
      </w:r>
      <w:r w:rsidRPr="001312C6">
        <w:tab/>
        <w:t xml:space="preserve">kterým se stanoví podmínky ochrany zdraví zaměstnanců při práci </w:t>
      </w:r>
    </w:p>
    <w:p w14:paraId="77B7E1D4" w14:textId="77777777" w:rsidR="00CA3530" w:rsidRPr="001312C6" w:rsidRDefault="00CA3530" w:rsidP="00CA3530">
      <w:pPr>
        <w:ind w:left="3540" w:hanging="3540"/>
      </w:pPr>
      <w:r w:rsidRPr="001312C6">
        <w:t xml:space="preserve">Nařízení vlády č. 378/2001 Sb., </w:t>
      </w:r>
      <w:r w:rsidRPr="001312C6">
        <w:tab/>
        <w:t xml:space="preserve">kterým se stanoví bližší požadavky na bezpečný provoz a používání strojů, technických zařízení, přístrojů a nářadí. </w:t>
      </w:r>
    </w:p>
    <w:p w14:paraId="645F8AFC" w14:textId="77777777" w:rsidR="00CA3530" w:rsidRPr="001312C6" w:rsidRDefault="00CA3530" w:rsidP="00CA3530">
      <w:pPr>
        <w:ind w:left="3540" w:hanging="3540"/>
      </w:pPr>
      <w:r w:rsidRPr="001312C6">
        <w:t xml:space="preserve">Nařízení vlády č. </w:t>
      </w:r>
      <w:r>
        <w:t>375</w:t>
      </w:r>
      <w:r w:rsidRPr="001312C6">
        <w:t>/20</w:t>
      </w:r>
      <w:r>
        <w:t>17</w:t>
      </w:r>
      <w:r w:rsidRPr="001312C6">
        <w:t xml:space="preserve"> Sb., </w:t>
      </w:r>
      <w:r w:rsidRPr="001312C6">
        <w:tab/>
        <w:t xml:space="preserve">kterým se stanoví vzhled a umístění bezpečnostních značek a zavedení signálů, ve znění nařízení vlády č. 405/2004 Sb. </w:t>
      </w:r>
    </w:p>
    <w:p w14:paraId="4063C0E2" w14:textId="77777777" w:rsidR="00CA3530" w:rsidRPr="001312C6" w:rsidRDefault="00CA3530" w:rsidP="00CA3530">
      <w:pPr>
        <w:ind w:left="3540" w:hanging="3540"/>
      </w:pPr>
      <w:r w:rsidRPr="001312C6">
        <w:t xml:space="preserve">Nařízení vlády č. 168/2002 Sb., </w:t>
      </w:r>
      <w:r w:rsidRPr="001312C6">
        <w:tab/>
        <w:t xml:space="preserve">kterým se stanoví způsob organizace práce a pracovních postupů, které je zaměstnavatel/zhotovitel povinen zajistit při provozování dopravy dopravními prostředky. </w:t>
      </w:r>
    </w:p>
    <w:p w14:paraId="4DEB880D" w14:textId="77777777" w:rsidR="00CA3530" w:rsidRPr="001312C6" w:rsidRDefault="00CA3530" w:rsidP="00CA3530">
      <w:pPr>
        <w:ind w:left="3540" w:hanging="3540"/>
      </w:pPr>
      <w:r w:rsidRPr="001312C6">
        <w:t xml:space="preserve">Nařízení vlády č. 406/2004 Sb., </w:t>
      </w:r>
      <w:r w:rsidRPr="001312C6">
        <w:tab/>
        <w:t xml:space="preserve">o bližších požadavcích na zajištění bezpečnosti a ochrany zdraví při práci v prostředí s nebezpečím výbuchu. </w:t>
      </w:r>
    </w:p>
    <w:p w14:paraId="5FCF2E6A" w14:textId="77777777" w:rsidR="00CA3530" w:rsidRDefault="00CA3530" w:rsidP="00CA3530">
      <w:pPr>
        <w:ind w:left="3540" w:hanging="3540"/>
      </w:pPr>
      <w:r w:rsidRPr="001312C6">
        <w:t xml:space="preserve">Nařízení vlády č. </w:t>
      </w:r>
      <w:r>
        <w:t>241</w:t>
      </w:r>
      <w:r w:rsidRPr="001312C6">
        <w:t>/20</w:t>
      </w:r>
      <w:r>
        <w:t>18</w:t>
      </w:r>
      <w:r w:rsidRPr="001312C6">
        <w:t xml:space="preserve"> Sb., </w:t>
      </w:r>
      <w:r w:rsidRPr="001312C6">
        <w:tab/>
        <w:t xml:space="preserve">o ochraně zdraví před nepříznivými účinky hluku a vibrací. </w:t>
      </w:r>
    </w:p>
    <w:p w14:paraId="2A349497" w14:textId="77777777" w:rsidR="00CA3530" w:rsidRPr="001312C6" w:rsidRDefault="00CA3530" w:rsidP="00CA3530">
      <w:pPr>
        <w:ind w:left="3540" w:hanging="3540"/>
      </w:pPr>
      <w:r>
        <w:t xml:space="preserve">Nařízení vlády č. 201/2010 Sb., </w:t>
      </w:r>
      <w:r>
        <w:tab/>
      </w:r>
      <w:r w:rsidRPr="002F575E">
        <w:t>o způsobu evidence úrazů, hlášení a zasílání záznamu o úrazu</w:t>
      </w:r>
    </w:p>
    <w:p w14:paraId="3E3536E7" w14:textId="77777777" w:rsidR="00CA3530" w:rsidRPr="001312C6" w:rsidRDefault="00CA3530" w:rsidP="00CA3530">
      <w:pPr>
        <w:ind w:left="3540" w:hanging="3540"/>
      </w:pPr>
      <w:r w:rsidRPr="001312C6">
        <w:t xml:space="preserve">Nařízení vlády č. 495/2001 Sb. </w:t>
      </w:r>
      <w:r w:rsidRPr="001312C6">
        <w:tab/>
        <w:t xml:space="preserve">kterým se stanoví rozsah a bližší podmínky poskytování osobních ochranných pracovních prostředků, mycích, čisticích a dezinfekčních prostředků </w:t>
      </w:r>
    </w:p>
    <w:p w14:paraId="1A8811CA" w14:textId="77777777" w:rsidR="00CA3530" w:rsidRPr="001312C6" w:rsidRDefault="00CA3530" w:rsidP="00CA3530">
      <w:pPr>
        <w:ind w:left="3540" w:hanging="3540"/>
      </w:pPr>
      <w:r w:rsidRPr="001312C6">
        <w:t xml:space="preserve">Nařízení vlády č. 591/2006 Sb., </w:t>
      </w:r>
      <w:r w:rsidRPr="001312C6">
        <w:tab/>
        <w:t>o bližších minimálních požadavcích na bezpečnost a ochranu zdraví při práci na staveništích</w:t>
      </w:r>
    </w:p>
    <w:p w14:paraId="711F2C00" w14:textId="77777777" w:rsidR="00CA3530" w:rsidRPr="00A15A7D" w:rsidRDefault="00CA3530" w:rsidP="00CA3530">
      <w:pPr>
        <w:pStyle w:val="Normln1"/>
      </w:pPr>
      <w:r w:rsidRPr="00B504FA">
        <w:rPr>
          <w:b/>
          <w:bCs/>
        </w:rPr>
        <w:t>Vyhlášky</w:t>
      </w:r>
      <w:r w:rsidRPr="00A15A7D">
        <w:t>:</w:t>
      </w:r>
    </w:p>
    <w:p w14:paraId="53E7EFFD" w14:textId="5ED3330B" w:rsidR="00CA3530" w:rsidRPr="001312C6" w:rsidRDefault="00CA3530" w:rsidP="00CA3530">
      <w:r w:rsidRPr="001312C6">
        <w:t xml:space="preserve">Vyjma následujících vyhlášek také dané vyhlášky </w:t>
      </w:r>
      <w:r w:rsidR="00A756D7">
        <w:t>města</w:t>
      </w:r>
      <w:r w:rsidRPr="001312C6">
        <w:t>, které jakkoliv</w:t>
      </w:r>
      <w:r>
        <w:t xml:space="preserve"> </w:t>
      </w:r>
      <w:r w:rsidRPr="001312C6">
        <w:t>souvisí s danými pracemi.</w:t>
      </w:r>
    </w:p>
    <w:p w14:paraId="03EE9DA6" w14:textId="35CDAA35" w:rsidR="00CA3530" w:rsidRDefault="00CA3530" w:rsidP="00CA3530">
      <w:pPr>
        <w:ind w:left="3540" w:hanging="3540"/>
      </w:pPr>
      <w:r>
        <w:t xml:space="preserve">Vyhláška č. </w:t>
      </w:r>
      <w:r w:rsidR="00BA5573">
        <w:t>146/2024</w:t>
      </w:r>
      <w:r>
        <w:t xml:space="preserve"> Sb., </w:t>
      </w:r>
      <w:r>
        <w:tab/>
        <w:t>o požadavcích na výstavbu</w:t>
      </w:r>
    </w:p>
    <w:p w14:paraId="74228985" w14:textId="77777777" w:rsidR="00CA3530" w:rsidRDefault="00CA3530" w:rsidP="00CA3530">
      <w:pPr>
        <w:ind w:left="3540" w:hanging="3540"/>
      </w:pPr>
      <w:r>
        <w:t xml:space="preserve">Vyhláška č. 63/2013 Sb., </w:t>
      </w:r>
      <w:r>
        <w:tab/>
      </w:r>
      <w:r w:rsidRPr="002F575E">
        <w:t>kterou se mění vyhláška č. 503/2006 Sb., o podrobnější úpravě územního řízení, veřejnoprávní smlouvy a územního opatření</w:t>
      </w:r>
    </w:p>
    <w:p w14:paraId="47F3B456" w14:textId="3DD46F34" w:rsidR="002503DD" w:rsidRPr="002503DD" w:rsidRDefault="00CA3530" w:rsidP="00517A66">
      <w:pPr>
        <w:pStyle w:val="Normln1"/>
      </w:pPr>
      <w:r w:rsidRPr="00270723">
        <w:rPr>
          <w:b/>
          <w:bCs/>
          <w:i/>
          <w:iCs/>
        </w:rPr>
        <w:t>poznámka: Veškeré zde citované zákony, vyhlášky, české státní normy, české technické normy a nařízení vlády jsou myšleny v aktuálním platném znění</w:t>
      </w:r>
      <w:r>
        <w:t>.</w:t>
      </w:r>
    </w:p>
    <w:p w14:paraId="6A42D58E" w14:textId="192E0ACB" w:rsidR="00420DC0" w:rsidRDefault="00420DC0" w:rsidP="009069E6">
      <w:pPr>
        <w:pStyle w:val="Nadpis3"/>
        <w:rPr>
          <w:lang w:eastAsia="cs-CZ"/>
        </w:rPr>
      </w:pPr>
      <w:r w:rsidRPr="00420DC0">
        <w:rPr>
          <w:lang w:eastAsia="cs-CZ"/>
        </w:rPr>
        <w:t>bilance zemních prací, požadavky na přísun nebo deponie zemin,</w:t>
      </w:r>
    </w:p>
    <w:p w14:paraId="53106AE0" w14:textId="62F69D3E" w:rsidR="00FC17FA" w:rsidRDefault="00FC17FA" w:rsidP="00FC17FA">
      <w:pPr>
        <w:pStyle w:val="Normln1"/>
      </w:pPr>
      <w:r w:rsidRPr="001312C6">
        <w:t>Nejsou předpokládány př</w:t>
      </w:r>
      <w:r w:rsidR="00A756D7">
        <w:t>e</w:t>
      </w:r>
      <w:r w:rsidRPr="001312C6">
        <w:t>sun</w:t>
      </w:r>
      <w:r>
        <w:t>y zemin.</w:t>
      </w:r>
    </w:p>
    <w:p w14:paraId="2107A87E" w14:textId="4EB1A6BA" w:rsidR="00420DC0" w:rsidRDefault="00420DC0" w:rsidP="009069E6">
      <w:pPr>
        <w:pStyle w:val="Nadpis3"/>
        <w:rPr>
          <w:lang w:eastAsia="cs-CZ"/>
        </w:rPr>
      </w:pPr>
      <w:r w:rsidRPr="00420DC0">
        <w:rPr>
          <w:lang w:eastAsia="cs-CZ"/>
        </w:rPr>
        <w:t>limity pro užití výškové mechanizace,</w:t>
      </w:r>
    </w:p>
    <w:p w14:paraId="5508D01A" w14:textId="1D71F80F" w:rsidR="00FC17FA" w:rsidRPr="00FC17FA" w:rsidRDefault="00A756D7" w:rsidP="00FC17FA">
      <w:pPr>
        <w:rPr>
          <w:lang w:eastAsia="cs-CZ"/>
        </w:rPr>
      </w:pPr>
      <w:r>
        <w:rPr>
          <w:lang w:eastAsia="cs-CZ"/>
        </w:rPr>
        <w:t>Výšková mechanizace se nepředpokládá.</w:t>
      </w:r>
    </w:p>
    <w:p w14:paraId="3DD79F93" w14:textId="12E11326" w:rsidR="00420DC0" w:rsidRDefault="00420DC0" w:rsidP="009069E6">
      <w:pPr>
        <w:pStyle w:val="Nadpis3"/>
        <w:rPr>
          <w:lang w:eastAsia="cs-CZ"/>
        </w:rPr>
      </w:pPr>
      <w:r w:rsidRPr="00420DC0">
        <w:rPr>
          <w:lang w:eastAsia="cs-CZ"/>
        </w:rPr>
        <w:lastRenderedPageBreak/>
        <w:t>požadavky na postupné uvádění stavby do provozu (užívání), požadavky na průběh a způsob přípravy a realizace výstavby a další specifické požadavky,</w:t>
      </w:r>
    </w:p>
    <w:p w14:paraId="41E81D44" w14:textId="7535E423" w:rsidR="001117D8" w:rsidRPr="001117D8" w:rsidRDefault="001117D8" w:rsidP="001117D8">
      <w:pPr>
        <w:rPr>
          <w:lang w:eastAsia="cs-CZ"/>
        </w:rPr>
      </w:pPr>
      <w:r>
        <w:rPr>
          <w:lang w:eastAsia="cs-CZ"/>
        </w:rPr>
        <w:t>Nejsou stanoveny.</w:t>
      </w:r>
    </w:p>
    <w:p w14:paraId="14118DEA" w14:textId="2D3981A1" w:rsidR="00420DC0" w:rsidRDefault="00420DC0" w:rsidP="009069E6">
      <w:pPr>
        <w:pStyle w:val="Nadpis3"/>
        <w:rPr>
          <w:lang w:eastAsia="cs-CZ"/>
        </w:rPr>
      </w:pPr>
      <w:r w:rsidRPr="00420DC0">
        <w:rPr>
          <w:lang w:eastAsia="cs-CZ"/>
        </w:rPr>
        <w:t>návrh fází výstavby za účelem provedení kontrolních prohlídek,</w:t>
      </w:r>
    </w:p>
    <w:p w14:paraId="0BA35B0A" w14:textId="09923197" w:rsidR="004076F6" w:rsidRDefault="004076F6" w:rsidP="009319D0">
      <w:r>
        <w:t xml:space="preserve">orientační předpoklad termínu zahájení a ukončení stavby viz část </w:t>
      </w:r>
      <w:hyperlink w:anchor="_základní_předpoklady_výstavby" w:history="1">
        <w:r w:rsidRPr="000B305E">
          <w:rPr>
            <w:rStyle w:val="Hypertextovodkaz"/>
          </w:rPr>
          <w:t>B.1</w:t>
        </w:r>
        <w:r w:rsidR="000B305E" w:rsidRPr="000B305E">
          <w:rPr>
            <w:rStyle w:val="Hypertextovodkaz"/>
          </w:rPr>
          <w:t>, odst. m) této zprávy.</w:t>
        </w:r>
      </w:hyperlink>
    </w:p>
    <w:p w14:paraId="5C75BF7B" w14:textId="7BB937EC" w:rsidR="009319D0" w:rsidRPr="0003466A" w:rsidRDefault="009319D0" w:rsidP="009319D0">
      <w:r w:rsidRPr="0003466A">
        <w:t>Kontrolní prohlídka má být směrována zejména do těch fází výstavby, kdy je v</w:t>
      </w:r>
      <w:r>
        <w:t> </w:t>
      </w:r>
      <w:r w:rsidRPr="0003466A">
        <w:t>zásadních</w:t>
      </w:r>
      <w:r>
        <w:t xml:space="preserve"> </w:t>
      </w:r>
      <w:r w:rsidRPr="0003466A">
        <w:t>bodech důležité zkontrolovat soulad stavby a ověřené projektové dokumentace. Proto jsou</w:t>
      </w:r>
      <w:r>
        <w:t xml:space="preserve"> </w:t>
      </w:r>
      <w:r w:rsidRPr="0003466A">
        <w:t>projektantem navrženy tyto kontrolní prohlídky:</w:t>
      </w:r>
    </w:p>
    <w:p w14:paraId="2FA652CF" w14:textId="77777777" w:rsidR="00F34B1A" w:rsidRPr="0003466A" w:rsidRDefault="00F34B1A" w:rsidP="00F34B1A">
      <w:r w:rsidRPr="00F34B1A">
        <w:rPr>
          <w:rFonts w:ascii="Microsoft YaHei UI" w:eastAsia="Microsoft YaHei UI" w:hAnsi="Microsoft YaHei UI"/>
          <w:b/>
          <w:bCs/>
        </w:rPr>
        <w:t>Při započetí stavby,</w:t>
      </w:r>
      <w:r w:rsidRPr="0003466A">
        <w:t xml:space="preserve"> kontrola se týká: zda je zaveden stavební deník, zda stavbu provádí</w:t>
      </w:r>
      <w:r>
        <w:t xml:space="preserve"> </w:t>
      </w:r>
      <w:r w:rsidRPr="0003466A">
        <w:t>oprávněná osoba, zda je tato přítomna na stavbě apod.</w:t>
      </w:r>
    </w:p>
    <w:p w14:paraId="60BF79A8" w14:textId="655BEDF4" w:rsidR="005B1304" w:rsidRDefault="005B1304" w:rsidP="005B1304">
      <w:r w:rsidRPr="005B1304">
        <w:rPr>
          <w:rFonts w:ascii="Microsoft YaHei UI" w:eastAsia="Microsoft YaHei UI" w:hAnsi="Microsoft YaHei UI"/>
          <w:b/>
          <w:bCs/>
        </w:rPr>
        <w:t>Běžná kontrolní prohlídka</w:t>
      </w:r>
      <w:r w:rsidRPr="0003466A">
        <w:t xml:space="preserve"> </w:t>
      </w:r>
      <w:r w:rsidR="00E31E8F">
        <w:t>se ne</w:t>
      </w:r>
      <w:r w:rsidRPr="0003466A">
        <w:t>navrhuje</w:t>
      </w:r>
      <w:r w:rsidR="00E31E8F">
        <w:t>.</w:t>
      </w:r>
    </w:p>
    <w:p w14:paraId="10142E8F" w14:textId="1D66F8A3" w:rsidR="00087C06" w:rsidRDefault="00E744A3" w:rsidP="005B1304">
      <w:r>
        <w:rPr>
          <w:rFonts w:ascii="Microsoft YaHei UI" w:eastAsia="Microsoft YaHei UI" w:hAnsi="Microsoft YaHei UI"/>
          <w:b/>
          <w:bCs/>
        </w:rPr>
        <w:t>Z</w:t>
      </w:r>
      <w:r w:rsidR="003263E1">
        <w:rPr>
          <w:rFonts w:ascii="Microsoft YaHei UI" w:eastAsia="Microsoft YaHei UI" w:hAnsi="Microsoft YaHei UI"/>
          <w:b/>
          <w:bCs/>
        </w:rPr>
        <w:t xml:space="preserve">ávěrečná prohlídka </w:t>
      </w:r>
      <w:r w:rsidR="003263E1" w:rsidRPr="0003466A">
        <w:t>je totožná s</w:t>
      </w:r>
      <w:r w:rsidR="003263E1">
        <w:t> kolaudací</w:t>
      </w:r>
      <w:r w:rsidR="003263E1" w:rsidRPr="0003466A">
        <w:t>.</w:t>
      </w:r>
    </w:p>
    <w:p w14:paraId="6B011FDC" w14:textId="2D0EDA2C" w:rsidR="00484BA7" w:rsidRPr="00484BA7" w:rsidRDefault="00087C06" w:rsidP="00484BA7">
      <w:r w:rsidRPr="0003466A">
        <w:t>Skutečný termín zahájení stavby oznámí stavebník</w:t>
      </w:r>
      <w:r>
        <w:t xml:space="preserve"> v dostatečném předstihu</w:t>
      </w:r>
      <w:r w:rsidRPr="0003466A">
        <w:t xml:space="preserve"> stavebnímu úřadu </w:t>
      </w:r>
      <w:r>
        <w:t>v Jihlavě.</w:t>
      </w:r>
    </w:p>
    <w:p w14:paraId="7A2F4F9E" w14:textId="35A28C27" w:rsidR="00933DBE" w:rsidRDefault="00420DC0" w:rsidP="00933DBE">
      <w:pPr>
        <w:pStyle w:val="Nadpis3"/>
        <w:rPr>
          <w:lang w:eastAsia="cs-CZ"/>
        </w:rPr>
      </w:pPr>
      <w:r w:rsidRPr="00420DC0">
        <w:rPr>
          <w:lang w:eastAsia="cs-CZ"/>
        </w:rPr>
        <w:t>dočasné objekty.</w:t>
      </w:r>
    </w:p>
    <w:p w14:paraId="2CE54D0B" w14:textId="6595418B" w:rsidR="00933DBE" w:rsidRDefault="000B305E" w:rsidP="00A756D7">
      <w:pPr>
        <w:rPr>
          <w:lang w:eastAsia="cs-CZ"/>
        </w:rPr>
      </w:pPr>
      <w:r>
        <w:rPr>
          <w:lang w:eastAsia="cs-CZ"/>
        </w:rPr>
        <w:t>Nejsou navrženy.</w:t>
      </w:r>
    </w:p>
    <w:p w14:paraId="364094FF" w14:textId="5EE2DE83" w:rsidR="00933DBE" w:rsidRDefault="00933DBE" w:rsidP="00933DBE">
      <w:pPr>
        <w:rPr>
          <w:lang w:eastAsia="cs-CZ"/>
        </w:rPr>
      </w:pPr>
      <w:r>
        <w:rPr>
          <w:lang w:eastAsia="cs-CZ"/>
        </w:rPr>
        <w:t>- - -</w:t>
      </w:r>
    </w:p>
    <w:p w14:paraId="37E8FC93" w14:textId="5C47D44B" w:rsidR="00B909CF" w:rsidRDefault="007B5EE3" w:rsidP="007B5EE3">
      <w:pPr>
        <w:rPr>
          <w:rFonts w:ascii="Microsoft YaHei UI" w:eastAsia="Microsoft YaHei UI" w:hAnsi="Microsoft YaHei UI"/>
          <w:b/>
          <w:bCs/>
          <w:lang w:eastAsia="cs-CZ"/>
        </w:rPr>
      </w:pPr>
      <w:r w:rsidRPr="007B5EE3">
        <w:rPr>
          <w:rFonts w:ascii="Microsoft YaHei UI" w:eastAsia="Microsoft YaHei UI" w:hAnsi="Microsoft YaHei UI"/>
          <w:b/>
          <w:bCs/>
          <w:lang w:eastAsia="cs-CZ"/>
        </w:rPr>
        <w:t>V</w:t>
      </w:r>
      <w:r w:rsidR="009E63C2">
        <w:rPr>
          <w:rFonts w:ascii="Microsoft YaHei UI" w:eastAsia="Microsoft YaHei UI" w:hAnsi="Microsoft YaHei UI"/>
          <w:b/>
          <w:bCs/>
          <w:lang w:eastAsia="cs-CZ"/>
        </w:rPr>
        <w:t> Jihlavě</w:t>
      </w:r>
      <w:r w:rsidR="00B909CF">
        <w:rPr>
          <w:rFonts w:ascii="Microsoft YaHei UI" w:eastAsia="Microsoft YaHei UI" w:hAnsi="Microsoft YaHei UI"/>
          <w:b/>
          <w:bCs/>
          <w:lang w:eastAsia="cs-CZ"/>
        </w:rPr>
        <w:t xml:space="preserve"> </w:t>
      </w:r>
      <w:r w:rsidR="00B909CF" w:rsidRPr="00B909CF">
        <w:rPr>
          <w:rFonts w:ascii="Microsoft YaHei UI" w:eastAsia="Microsoft YaHei UI" w:hAnsi="Microsoft YaHei UI"/>
          <w:b/>
          <w:bCs/>
          <w:lang w:eastAsia="cs-CZ"/>
        </w:rPr>
        <w:fldChar w:fldCharType="begin"/>
      </w:r>
      <w:r w:rsidR="00B909CF" w:rsidRPr="00B909CF">
        <w:rPr>
          <w:rFonts w:ascii="Microsoft YaHei UI" w:eastAsia="Microsoft YaHei UI" w:hAnsi="Microsoft YaHei UI"/>
          <w:b/>
          <w:bCs/>
          <w:lang w:eastAsia="cs-CZ"/>
        </w:rPr>
        <w:instrText xml:space="preserve"> TIME \@ "d. MMMM yyyy" </w:instrText>
      </w:r>
      <w:r w:rsidR="00B909CF" w:rsidRPr="00B909CF">
        <w:rPr>
          <w:rFonts w:ascii="Microsoft YaHei UI" w:eastAsia="Microsoft YaHei UI" w:hAnsi="Microsoft YaHei UI"/>
          <w:b/>
          <w:bCs/>
          <w:lang w:eastAsia="cs-CZ"/>
        </w:rPr>
        <w:fldChar w:fldCharType="separate"/>
      </w:r>
      <w:r w:rsidR="0004542F">
        <w:rPr>
          <w:rFonts w:ascii="Microsoft YaHei UI" w:eastAsia="Microsoft YaHei UI" w:hAnsi="Microsoft YaHei UI"/>
          <w:b/>
          <w:bCs/>
          <w:noProof/>
          <w:lang w:eastAsia="cs-CZ"/>
        </w:rPr>
        <w:t>20. března 2025</w:t>
      </w:r>
      <w:r w:rsidR="00B909CF" w:rsidRPr="00B909CF">
        <w:rPr>
          <w:rFonts w:ascii="Microsoft YaHei UI" w:eastAsia="Microsoft YaHei UI" w:hAnsi="Microsoft YaHei UI"/>
          <w:b/>
          <w:bCs/>
          <w:lang w:eastAsia="cs-CZ"/>
        </w:rPr>
        <w:fldChar w:fldCharType="end"/>
      </w:r>
      <w:r w:rsidR="00B909CF">
        <w:rPr>
          <w:rFonts w:ascii="Microsoft YaHei UI" w:eastAsia="Microsoft YaHei UI" w:hAnsi="Microsoft YaHei UI"/>
          <w:b/>
          <w:bCs/>
          <w:lang w:eastAsia="cs-CZ"/>
        </w:rPr>
        <w:tab/>
      </w:r>
      <w:r w:rsidR="00B909CF">
        <w:rPr>
          <w:rFonts w:ascii="Microsoft YaHei UI" w:eastAsia="Microsoft YaHei UI" w:hAnsi="Microsoft YaHei UI"/>
          <w:b/>
          <w:bCs/>
          <w:lang w:eastAsia="cs-CZ"/>
        </w:rPr>
        <w:tab/>
      </w:r>
      <w:r w:rsidR="00B909CF">
        <w:rPr>
          <w:rFonts w:ascii="Microsoft YaHei UI" w:eastAsia="Microsoft YaHei UI" w:hAnsi="Microsoft YaHei UI"/>
          <w:b/>
          <w:bCs/>
          <w:lang w:eastAsia="cs-CZ"/>
        </w:rPr>
        <w:tab/>
      </w:r>
      <w:r w:rsidR="00B909CF">
        <w:rPr>
          <w:rFonts w:ascii="Microsoft YaHei UI" w:eastAsia="Microsoft YaHei UI" w:hAnsi="Microsoft YaHei UI"/>
          <w:b/>
          <w:bCs/>
          <w:lang w:eastAsia="cs-CZ"/>
        </w:rPr>
        <w:tab/>
      </w:r>
      <w:r w:rsidR="00B909CF">
        <w:rPr>
          <w:rFonts w:ascii="Microsoft YaHei UI" w:eastAsia="Microsoft YaHei UI" w:hAnsi="Microsoft YaHei UI"/>
          <w:b/>
          <w:bCs/>
          <w:lang w:eastAsia="cs-CZ"/>
        </w:rPr>
        <w:tab/>
      </w:r>
    </w:p>
    <w:p w14:paraId="4002EC9A" w14:textId="30FAD76B" w:rsidR="007B0545" w:rsidRPr="007B5EE3" w:rsidRDefault="00B909CF" w:rsidP="00B909CF">
      <w:pPr>
        <w:jc w:val="right"/>
        <w:rPr>
          <w:rFonts w:ascii="Microsoft YaHei UI" w:eastAsia="Microsoft YaHei UI" w:hAnsi="Microsoft YaHei UI"/>
          <w:b/>
          <w:bCs/>
          <w:lang w:eastAsia="cs-CZ"/>
        </w:rPr>
      </w:pPr>
      <w:r>
        <w:rPr>
          <w:rFonts w:ascii="Microsoft YaHei UI" w:eastAsia="Microsoft YaHei UI" w:hAnsi="Microsoft YaHei UI"/>
          <w:b/>
          <w:bCs/>
          <w:lang w:eastAsia="cs-CZ"/>
        </w:rPr>
        <w:t>Vypracoval:</w:t>
      </w:r>
      <w:r>
        <w:rPr>
          <w:rFonts w:ascii="Microsoft YaHei UI" w:eastAsia="Microsoft YaHei UI" w:hAnsi="Microsoft YaHei UI"/>
          <w:b/>
          <w:bCs/>
          <w:lang w:eastAsia="cs-CZ"/>
        </w:rPr>
        <w:tab/>
        <w:t>Ing. Filip Neuwirth</w:t>
      </w:r>
    </w:p>
    <w:sectPr w:rsidR="007B0545" w:rsidRPr="007B5EE3" w:rsidSect="008B53CE">
      <w:headerReference w:type="default" r:id="rId10"/>
      <w:footerReference w:type="default" r:id="rId11"/>
      <w:headerReference w:type="first" r:id="rId12"/>
      <w:footerReference w:type="first" r:id="rId13"/>
      <w:pgSz w:w="11906" w:h="16838"/>
      <w:pgMar w:top="1276" w:right="991" w:bottom="1097" w:left="1418" w:header="430"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28613" w14:textId="77777777" w:rsidR="008D4191" w:rsidRDefault="008D4191" w:rsidP="00FA48B6">
      <w:r>
        <w:separator/>
      </w:r>
    </w:p>
  </w:endnote>
  <w:endnote w:type="continuationSeparator" w:id="0">
    <w:p w14:paraId="5C34E535" w14:textId="77777777" w:rsidR="008D4191" w:rsidRDefault="008D4191" w:rsidP="00FA48B6">
      <w:r>
        <w:continuationSeparator/>
      </w:r>
    </w:p>
  </w:endnote>
  <w:endnote w:type="continuationNotice" w:id="1">
    <w:p w14:paraId="556755BE" w14:textId="77777777" w:rsidR="008D4191" w:rsidRDefault="008D419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crosoft YaHei Light">
    <w:panose1 w:val="020B0502040204020203"/>
    <w:charset w:val="86"/>
    <w:family w:val="swiss"/>
    <w:pitch w:val="variable"/>
    <w:sig w:usb0="80000287" w:usb1="2ACF0010" w:usb2="00000016" w:usb3="00000000" w:csb0="0004001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Avalon">
    <w:altName w:val="Times New Roman"/>
    <w:panose1 w:val="020B0604020202020204"/>
    <w:charset w:val="00"/>
    <w:family w:val="auto"/>
    <w:pitch w:val="variable"/>
    <w:sig w:usb0="00000001"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anymed">
    <w:altName w:val="Calibri"/>
    <w:panose1 w:val="020B0604020202020204"/>
    <w:charset w:val="EE"/>
    <w:family w:val="auto"/>
    <w:notTrueType/>
    <w:pitch w:val="default"/>
    <w:sig w:usb0="00000005" w:usb1="00000000" w:usb2="00000000" w:usb3="00000000" w:csb0="00000002" w:csb1="00000000"/>
  </w:font>
  <w:font w:name="Microsoft YaHei UI Light">
    <w:panose1 w:val="020B0502040204020203"/>
    <w:charset w:val="86"/>
    <w:family w:val="swiss"/>
    <w:pitch w:val="variable"/>
    <w:sig w:usb0="80000287" w:usb1="2ACF001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FADF6" w14:textId="0F9C52F2" w:rsidR="006049F6" w:rsidRPr="00AD39A7" w:rsidRDefault="006049F6" w:rsidP="00AA3BBD">
    <w:pPr>
      <w:pStyle w:val="Zpat"/>
      <w:ind w:right="-709"/>
      <w:jc w:val="right"/>
      <w:rPr>
        <w:rFonts w:eastAsia="Microsoft YaHei Light"/>
      </w:rPr>
    </w:pPr>
    <w:r w:rsidRPr="00AD39A7">
      <w:rPr>
        <w:rFonts w:ascii="Microsoft YaHei" w:eastAsia="Microsoft YaHei" w:hAnsi="Microsoft YaHei"/>
        <w:noProof/>
        <w:color w:val="808080" w:themeColor="background1" w:themeShade="80"/>
        <w:sz w:val="16"/>
        <w:szCs w:val="16"/>
      </w:rPr>
      <mc:AlternateContent>
        <mc:Choice Requires="wps">
          <w:drawing>
            <wp:anchor distT="0" distB="0" distL="114300" distR="114300" simplePos="0" relativeHeight="251658241" behindDoc="0" locked="0" layoutInCell="1" allowOverlap="1" wp14:anchorId="7002F4E9" wp14:editId="6571939E">
              <wp:simplePos x="0" y="0"/>
              <wp:positionH relativeFrom="column">
                <wp:posOffset>-5081</wp:posOffset>
              </wp:positionH>
              <wp:positionV relativeFrom="paragraph">
                <wp:posOffset>-68580</wp:posOffset>
              </wp:positionV>
              <wp:extent cx="6924675" cy="0"/>
              <wp:effectExtent l="0" t="0" r="0" b="0"/>
              <wp:wrapNone/>
              <wp:docPr id="90" name="Přímá spojnice 90"/>
              <wp:cNvGraphicFramePr/>
              <a:graphic xmlns:a="http://schemas.openxmlformats.org/drawingml/2006/main">
                <a:graphicData uri="http://schemas.microsoft.com/office/word/2010/wordprocessingShape">
                  <wps:wsp>
                    <wps:cNvCnPr/>
                    <wps:spPr>
                      <a:xfrm flipV="1">
                        <a:off x="0" y="0"/>
                        <a:ext cx="6924675"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02ACD4" id="Přímá spojnice 90"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5.4pt" to="544.8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" strokecolor="#aeaaaa [2414]" strokeweight=".5pt">
              <v:stroke joinstyle="miter"/>
            </v:line>
          </w:pict>
        </mc:Fallback>
      </mc:AlternateContent>
    </w:r>
    <w:sdt>
      <w:sdtPr>
        <w:id w:val="-1289436574"/>
        <w:docPartObj>
          <w:docPartGallery w:val="Page Numbers (Bottom of Page)"/>
          <w:docPartUnique/>
        </w:docPartObj>
      </w:sdtPr>
      <w:sdtEndPr>
        <w:rPr>
          <w:rFonts w:eastAsia="Microsoft YaHei Light"/>
          <w:b/>
          <w:bCs/>
          <w:sz w:val="16"/>
          <w:szCs w:val="16"/>
        </w:rPr>
      </w:sdtEndPr>
      <w:sdtContent>
        <w:r w:rsidRPr="00756046">
          <w:rPr>
            <w:rFonts w:ascii="Microsoft YaHei" w:eastAsia="Microsoft YaHei" w:hAnsi="Microsoft YaHei"/>
            <w:b/>
            <w:bCs/>
            <w:color w:val="767171" w:themeColor="background2" w:themeShade="80"/>
            <w:sz w:val="16"/>
            <w:szCs w:val="16"/>
          </w:rPr>
          <w:t xml:space="preserve">- </w:t>
        </w:r>
        <w:r w:rsidRPr="00756046">
          <w:rPr>
            <w:rFonts w:ascii="Microsoft YaHei" w:eastAsia="Microsoft YaHei" w:hAnsi="Microsoft YaHei"/>
            <w:b/>
            <w:bCs/>
            <w:color w:val="767171" w:themeColor="background2" w:themeShade="80"/>
            <w:sz w:val="16"/>
            <w:szCs w:val="16"/>
          </w:rPr>
          <w:fldChar w:fldCharType="begin"/>
        </w:r>
        <w:r w:rsidRPr="00756046">
          <w:rPr>
            <w:rFonts w:ascii="Microsoft YaHei" w:eastAsia="Microsoft YaHei" w:hAnsi="Microsoft YaHei"/>
            <w:b/>
            <w:bCs/>
            <w:color w:val="767171" w:themeColor="background2" w:themeShade="80"/>
            <w:sz w:val="16"/>
            <w:szCs w:val="16"/>
          </w:rPr>
          <w:instrText>PAGE   \* MERGEFORMAT</w:instrText>
        </w:r>
        <w:r w:rsidRPr="00756046">
          <w:rPr>
            <w:rFonts w:ascii="Microsoft YaHei" w:eastAsia="Microsoft YaHei" w:hAnsi="Microsoft YaHei"/>
            <w:b/>
            <w:bCs/>
            <w:color w:val="767171" w:themeColor="background2" w:themeShade="80"/>
            <w:sz w:val="16"/>
            <w:szCs w:val="16"/>
          </w:rPr>
          <w:fldChar w:fldCharType="separate"/>
        </w:r>
        <w:r w:rsidRPr="00756046">
          <w:rPr>
            <w:rFonts w:ascii="Microsoft YaHei" w:eastAsia="Microsoft YaHei" w:hAnsi="Microsoft YaHei"/>
            <w:b/>
            <w:bCs/>
            <w:color w:val="767171" w:themeColor="background2" w:themeShade="80"/>
            <w:sz w:val="16"/>
            <w:szCs w:val="16"/>
          </w:rPr>
          <w:t>2</w:t>
        </w:r>
        <w:r w:rsidRPr="00756046">
          <w:rPr>
            <w:rFonts w:ascii="Microsoft YaHei" w:eastAsia="Microsoft YaHei" w:hAnsi="Microsoft YaHei"/>
            <w:b/>
            <w:bCs/>
            <w:color w:val="767171" w:themeColor="background2" w:themeShade="80"/>
            <w:sz w:val="16"/>
            <w:szCs w:val="16"/>
          </w:rPr>
          <w:fldChar w:fldCharType="end"/>
        </w:r>
        <w:r w:rsidRPr="00756046">
          <w:rPr>
            <w:rFonts w:ascii="Microsoft YaHei" w:eastAsia="Microsoft YaHei" w:hAnsi="Microsoft YaHei"/>
            <w:b/>
            <w:bCs/>
            <w:color w:val="767171" w:themeColor="background2" w:themeShade="80"/>
            <w:sz w:val="16"/>
            <w:szCs w:val="16"/>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6271" w14:textId="21822C8B" w:rsidR="006049F6" w:rsidRPr="004F7757" w:rsidRDefault="006049F6" w:rsidP="00BE3A06">
    <w:pPr>
      <w:pStyle w:val="Zpat"/>
      <w:jc w:val="right"/>
      <w:rPr>
        <w:i/>
        <w:iCs/>
        <w:color w:val="808080" w:themeColor="background1" w:themeShade="8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2CE3C" w14:textId="77777777" w:rsidR="008D4191" w:rsidRDefault="008D4191" w:rsidP="00FA48B6">
      <w:r>
        <w:separator/>
      </w:r>
    </w:p>
  </w:footnote>
  <w:footnote w:type="continuationSeparator" w:id="0">
    <w:p w14:paraId="2D3268B3" w14:textId="77777777" w:rsidR="008D4191" w:rsidRDefault="008D4191" w:rsidP="00FA48B6">
      <w:r>
        <w:continuationSeparator/>
      </w:r>
    </w:p>
  </w:footnote>
  <w:footnote w:type="continuationNotice" w:id="1">
    <w:p w14:paraId="27363D6D" w14:textId="77777777" w:rsidR="008D4191" w:rsidRDefault="008D419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7DEF0" w14:textId="77777777" w:rsidR="0004542F" w:rsidRDefault="00AA3BBD" w:rsidP="0004542F">
    <w:pPr>
      <w:spacing w:after="0"/>
      <w:rPr>
        <w:rFonts w:ascii="Calibri" w:hAnsi="Calibri" w:cs="Calibri"/>
        <w:b/>
        <w:bCs/>
        <w:sz w:val="22"/>
      </w:rPr>
    </w:pPr>
    <w:r>
      <w:rPr>
        <w:rFonts w:ascii="Microsoft YaHei" w:eastAsia="Microsoft YaHei" w:hAnsi="Microsoft YaHei"/>
        <w:b/>
        <w:bCs/>
        <w:noProof/>
        <w:color w:val="808080"/>
        <w:sz w:val="16"/>
        <w:szCs w:val="16"/>
      </w:rPr>
      <w:drawing>
        <wp:anchor distT="0" distB="0" distL="114300" distR="114300" simplePos="0" relativeHeight="251662337" behindDoc="0" locked="0" layoutInCell="1" allowOverlap="1" wp14:anchorId="4897804A" wp14:editId="77217C55">
          <wp:simplePos x="0" y="0"/>
          <wp:positionH relativeFrom="column">
            <wp:posOffset>4535170</wp:posOffset>
          </wp:positionH>
          <wp:positionV relativeFrom="paragraph">
            <wp:posOffset>-114300</wp:posOffset>
          </wp:positionV>
          <wp:extent cx="1562100" cy="584438"/>
          <wp:effectExtent l="0" t="0" r="0" b="0"/>
          <wp:wrapNone/>
          <wp:docPr id="194260709" name="Obrázek 6"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0709" name="Obrázek 6" descr="Obsah obrázku text, Písmo, logo, Grafika&#10;&#10;Popis byl vytvořen automaticky"/>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62100" cy="584438"/>
                  </a:xfrm>
                  <a:prstGeom prst="rect">
                    <a:avLst/>
                  </a:prstGeom>
                </pic:spPr>
              </pic:pic>
            </a:graphicData>
          </a:graphic>
          <wp14:sizeRelH relativeFrom="page">
            <wp14:pctWidth>0</wp14:pctWidth>
          </wp14:sizeRelH>
          <wp14:sizeRelV relativeFrom="page">
            <wp14:pctHeight>0</wp14:pctHeight>
          </wp14:sizeRelV>
        </wp:anchor>
      </w:drawing>
    </w:r>
    <w:r w:rsidRPr="00756046">
      <w:rPr>
        <w:rFonts w:ascii="Microsoft YaHei" w:eastAsia="Microsoft YaHei" w:hAnsi="Microsoft YaHei"/>
        <w:b/>
        <w:bCs/>
        <w:noProof/>
        <w:color w:val="808080"/>
        <w:sz w:val="16"/>
        <w:szCs w:val="16"/>
      </w:rPr>
      <mc:AlternateContent>
        <mc:Choice Requires="wps">
          <w:drawing>
            <wp:anchor distT="0" distB="0" distL="114300" distR="114300" simplePos="0" relativeHeight="251661313" behindDoc="0" locked="0" layoutInCell="1" allowOverlap="1" wp14:anchorId="5AABC6D5" wp14:editId="0AF7C042">
              <wp:simplePos x="0" y="0"/>
              <wp:positionH relativeFrom="column">
                <wp:posOffset>6135370</wp:posOffset>
              </wp:positionH>
              <wp:positionV relativeFrom="paragraph">
                <wp:posOffset>177800</wp:posOffset>
              </wp:positionV>
              <wp:extent cx="534670" cy="0"/>
              <wp:effectExtent l="0" t="0" r="11430" b="12700"/>
              <wp:wrapNone/>
              <wp:docPr id="162" name="Přímá spojnice 162"/>
              <wp:cNvGraphicFramePr/>
              <a:graphic xmlns:a="http://schemas.openxmlformats.org/drawingml/2006/main">
                <a:graphicData uri="http://schemas.microsoft.com/office/word/2010/wordprocessingShape">
                  <wps:wsp>
                    <wps:cNvCnPr/>
                    <wps:spPr>
                      <a:xfrm flipV="1">
                        <a:off x="0" y="0"/>
                        <a:ext cx="534670"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55E472" id="Přímá spojnice 162" o:spid="_x0000_s1026" style="position:absolute;flip:y;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3.1pt,14pt" to="525.2pt,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" strokecolor="#aeaaaa [2414]" strokeweight=".5pt">
              <v:stroke joinstyle="miter"/>
            </v:line>
          </w:pict>
        </mc:Fallback>
      </mc:AlternateContent>
    </w:r>
    <w:r w:rsidRPr="00756046">
      <w:rPr>
        <w:rFonts w:ascii="Microsoft YaHei" w:eastAsia="Microsoft YaHei" w:hAnsi="Microsoft YaHei"/>
        <w:b/>
        <w:bCs/>
        <w:noProof/>
        <w:color w:val="808080"/>
        <w:sz w:val="16"/>
        <w:szCs w:val="16"/>
      </w:rPr>
      <mc:AlternateContent>
        <mc:Choice Requires="wps">
          <w:drawing>
            <wp:anchor distT="0" distB="0" distL="114300" distR="114300" simplePos="0" relativeHeight="251660289" behindDoc="0" locked="0" layoutInCell="1" allowOverlap="1" wp14:anchorId="5D976683" wp14:editId="144494D2">
              <wp:simplePos x="0" y="0"/>
              <wp:positionH relativeFrom="column">
                <wp:posOffset>-2580</wp:posOffset>
              </wp:positionH>
              <wp:positionV relativeFrom="paragraph">
                <wp:posOffset>177944</wp:posOffset>
              </wp:positionV>
              <wp:extent cx="4360984" cy="0"/>
              <wp:effectExtent l="0" t="0" r="0" b="0"/>
              <wp:wrapNone/>
              <wp:docPr id="1" name="Přímá spojnice 1"/>
              <wp:cNvGraphicFramePr/>
              <a:graphic xmlns:a="http://schemas.openxmlformats.org/drawingml/2006/main">
                <a:graphicData uri="http://schemas.microsoft.com/office/word/2010/wordprocessingShape">
                  <wps:wsp>
                    <wps:cNvCnPr/>
                    <wps:spPr>
                      <a:xfrm flipV="1">
                        <a:off x="0" y="0"/>
                        <a:ext cx="4360984"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194FB8" id="Přímá spojnice 1" o:spid="_x0000_s1026" style="position:absolute;flip:y;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4pt" to="343.2pt,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" strokecolor="#aeaaaa [2414]" strokeweight=".5pt">
              <v:stroke joinstyle="miter"/>
            </v:line>
          </w:pict>
        </mc:Fallback>
      </mc:AlternateContent>
    </w:r>
    <w:r w:rsidR="0004542F">
      <w:rPr>
        <w:rFonts w:ascii="Calibri" w:hAnsi="Calibri" w:cs="Calibri"/>
        <w:b/>
        <w:bCs/>
        <w:sz w:val="22"/>
      </w:rPr>
      <w:t>Horácké divadlo Jihlava – Výměna oken budovy C</w:t>
    </w:r>
  </w:p>
  <w:p w14:paraId="6A381322" w14:textId="485B63FE" w:rsidR="006049F6" w:rsidRPr="00756046" w:rsidRDefault="006049F6" w:rsidP="0004542F">
    <w:pPr>
      <w:spacing w:after="0"/>
      <w:rPr>
        <w:rFonts w:ascii="Microsoft YaHei" w:eastAsia="Microsoft YaHei" w:hAnsi="Microsoft YaHei"/>
        <w:color w:val="AEAAAA" w:themeColor="background2" w:themeShade="BF"/>
        <w:sz w:val="16"/>
        <w:szCs w:val="16"/>
      </w:rPr>
    </w:pPr>
    <w:r w:rsidRPr="00756046">
      <w:rPr>
        <w:rFonts w:ascii="Microsoft YaHei" w:eastAsia="Microsoft YaHei" w:hAnsi="Microsoft YaHei"/>
        <w:b/>
        <w:bCs/>
        <w:color w:val="AEAAAA" w:themeColor="background2" w:themeShade="BF"/>
        <w:sz w:val="16"/>
        <w:szCs w:val="16"/>
      </w:rPr>
      <w:t>B / SOUHRNNÁ TECHNICKÁ ZPRÁVA</w:t>
    </w:r>
    <w:r w:rsidRPr="00756046">
      <w:rPr>
        <w:rFonts w:ascii="Microsoft YaHei" w:eastAsia="Microsoft YaHei" w:hAnsi="Microsoft YaHei"/>
        <w:color w:val="AEAAAA" w:themeColor="background2" w:themeShade="BF"/>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EEE91" w14:textId="17BA0EEC" w:rsidR="006049F6" w:rsidRPr="00BE3A06" w:rsidRDefault="006049F6" w:rsidP="00BE3A06">
    <w:pPr>
      <w:pStyle w:val="Zhlav"/>
      <w:tabs>
        <w:tab w:val="clear" w:pos="4536"/>
        <w:tab w:val="clear" w:pos="9072"/>
        <w:tab w:val="left" w:pos="2977"/>
        <w:tab w:val="left" w:pos="5529"/>
        <w:tab w:val="left" w:pos="6096"/>
      </w:tabs>
      <w:spacing w:line="276" w:lineRule="auto"/>
      <w:jc w:val="right"/>
      <w:rPr>
        <w:rFonts w:ascii="Microsoft YaHei" w:eastAsia="Microsoft YaHei" w:hAnsi="Microsoft YaHe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134C"/>
    <w:multiLevelType w:val="hybridMultilevel"/>
    <w:tmpl w:val="0B3A106A"/>
    <w:lvl w:ilvl="0" w:tplc="FD902B12">
      <w:start w:val="1"/>
      <w:numFmt w:val="upperRoman"/>
      <w:pStyle w:val="Nadpis5"/>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7E6E37"/>
    <w:multiLevelType w:val="hybridMultilevel"/>
    <w:tmpl w:val="3AA08B02"/>
    <w:lvl w:ilvl="0" w:tplc="B3D0CBBA">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1B3020"/>
    <w:multiLevelType w:val="hybridMultilevel"/>
    <w:tmpl w:val="AFC6E51E"/>
    <w:lvl w:ilvl="0" w:tplc="1AD8304E">
      <w:start w:val="588"/>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0D35B8"/>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795D4D"/>
    <w:multiLevelType w:val="hybridMultilevel"/>
    <w:tmpl w:val="2B8284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258D1"/>
    <w:multiLevelType w:val="hybridMultilevel"/>
    <w:tmpl w:val="A5182024"/>
    <w:lvl w:ilvl="0" w:tplc="98A6C85A">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5F5F2C"/>
    <w:multiLevelType w:val="hybridMultilevel"/>
    <w:tmpl w:val="B7A6D1BA"/>
    <w:lvl w:ilvl="0" w:tplc="DB3E75B8">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8A5421"/>
    <w:multiLevelType w:val="hybridMultilevel"/>
    <w:tmpl w:val="2E90B098"/>
    <w:lvl w:ilvl="0" w:tplc="A8682998">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4B25B1"/>
    <w:multiLevelType w:val="multilevel"/>
    <w:tmpl w:val="56044696"/>
    <w:lvl w:ilvl="0">
      <w:start w:val="2"/>
      <w:numFmt w:val="upperLetter"/>
      <w:lvlText w:val="%1"/>
      <w:lvlJc w:val="left"/>
      <w:pPr>
        <w:ind w:left="567" w:hanging="567"/>
      </w:pPr>
      <w:rPr>
        <w:rFonts w:ascii="Microsoft YaHei" w:eastAsia="Microsoft YaHei" w:hAnsi="Microsoft YaHei" w:hint="eastAsia"/>
        <w:b/>
        <w:i w:val="0"/>
        <w:sz w:val="50"/>
      </w:rPr>
    </w:lvl>
    <w:lvl w:ilvl="1">
      <w:start w:val="1"/>
      <w:numFmt w:val="decimal"/>
      <w:pStyle w:val="Nadpis1"/>
      <w:lvlText w:val="%1.%2."/>
      <w:lvlJc w:val="left"/>
      <w:pPr>
        <w:ind w:left="851" w:hanging="851"/>
      </w:pPr>
      <w:rPr>
        <w:rFonts w:ascii="Microsoft YaHei" w:eastAsia="Microsoft YaHei" w:hAnsi="Microsoft YaHei" w:hint="eastAsia"/>
        <w:b/>
        <w:i w:val="0"/>
        <w:sz w:val="28"/>
      </w:rPr>
    </w:lvl>
    <w:lvl w:ilvl="2">
      <w:start w:val="1"/>
      <w:numFmt w:val="decimal"/>
      <w:pStyle w:val="Nadpis2"/>
      <w:lvlText w:val="%1.%2.%3."/>
      <w:lvlJc w:val="left"/>
      <w:pPr>
        <w:ind w:left="851" w:hanging="851"/>
      </w:pPr>
      <w:rPr>
        <w:rFonts w:ascii="Microsoft YaHei" w:eastAsia="Microsoft YaHei" w:hAnsi="Microsoft YaHei" w:hint="eastAsia"/>
        <w:b/>
        <w:i w:val="0"/>
        <w:sz w:val="24"/>
      </w:rPr>
    </w:lvl>
    <w:lvl w:ilvl="3">
      <w:start w:val="1"/>
      <w:numFmt w:val="lowerLetter"/>
      <w:pStyle w:val="Nadpis3"/>
      <w:lvlText w:val="%4)"/>
      <w:lvlJc w:val="left"/>
      <w:pPr>
        <w:ind w:left="567" w:hanging="567"/>
      </w:pPr>
      <w:rPr>
        <w:rFonts w:ascii="Microsoft YaHei" w:eastAsia="Microsoft YaHei" w:hAnsi="Microsoft YaHei" w:hint="eastAsia"/>
        <w:b/>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3372EF"/>
    <w:multiLevelType w:val="hybridMultilevel"/>
    <w:tmpl w:val="84F4EBFC"/>
    <w:lvl w:ilvl="0" w:tplc="F5742E52">
      <w:numFmt w:val="bullet"/>
      <w:lvlText w:val="-"/>
      <w:lvlJc w:val="left"/>
      <w:pPr>
        <w:ind w:left="720" w:hanging="360"/>
      </w:pPr>
      <w:rPr>
        <w:rFonts w:ascii="Microsoft YaHei Light" w:eastAsia="Microsoft YaHei Light" w:hAnsi="Microsoft YaHei Light" w:cstheme="minorBidi" w:hint="eastAsia"/>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B06115"/>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E7732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9F18BC"/>
    <w:multiLevelType w:val="hybridMultilevel"/>
    <w:tmpl w:val="A84CF7D8"/>
    <w:lvl w:ilvl="0" w:tplc="7A4E9E12">
      <w:start w:val="4"/>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BB05ACC"/>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404E33"/>
    <w:multiLevelType w:val="multilevel"/>
    <w:tmpl w:val="5334499A"/>
    <w:lvl w:ilvl="0">
      <w:start w:val="1"/>
      <w:numFmt w:val="upperLetter"/>
      <w:lvlText w:val="%1."/>
      <w:lvlJc w:val="left"/>
      <w:pPr>
        <w:ind w:left="0" w:firstLine="425"/>
      </w:pPr>
      <w:rPr>
        <w:rFonts w:ascii="Open Sans" w:hAnsi="Open Sans" w:hint="default"/>
        <w:b/>
        <w:i w:val="0"/>
        <w:sz w:val="32"/>
      </w:rPr>
    </w:lvl>
    <w:lvl w:ilvl="1">
      <w:start w:val="1"/>
      <w:numFmt w:val="decimal"/>
      <w:lvlText w:val="%1.%2"/>
      <w:lvlJc w:val="left"/>
      <w:pPr>
        <w:ind w:left="851" w:hanging="851"/>
      </w:pPr>
      <w:rPr>
        <w:rFonts w:ascii="Open Sans" w:hAnsi="Open Sans" w:hint="default"/>
        <w:b/>
        <w:i w:val="0"/>
        <w:sz w:val="28"/>
      </w:rPr>
    </w:lvl>
    <w:lvl w:ilvl="2">
      <w:start w:val="1"/>
      <w:numFmt w:val="decimal"/>
      <w:lvlText w:val="%1.%2.%3"/>
      <w:lvlJc w:val="left"/>
      <w:pPr>
        <w:ind w:left="851" w:hanging="851"/>
      </w:pPr>
      <w:rPr>
        <w:rFonts w:ascii="Open Sans" w:hAnsi="Open Sans" w:hint="default"/>
        <w:b/>
        <w:i w:val="0"/>
        <w:sz w:val="24"/>
      </w:rPr>
    </w:lvl>
    <w:lvl w:ilvl="3">
      <w:start w:val="1"/>
      <w:numFmt w:val="lowerLetter"/>
      <w:lvlText w:val="%4)"/>
      <w:lvlJc w:val="left"/>
      <w:pPr>
        <w:ind w:left="567" w:hanging="567"/>
      </w:pPr>
      <w:rPr>
        <w:rFonts w:ascii="Open Sans" w:hAnsi="Open Sans" w:hint="default"/>
        <w:b/>
        <w:i w:val="0"/>
        <w:sz w:val="24"/>
      </w:rPr>
    </w:lvl>
    <w:lvl w:ilvl="4">
      <w:start w:val="1"/>
      <w:numFmt w:val="decimal"/>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1CB1F80"/>
    <w:multiLevelType w:val="hybridMultilevel"/>
    <w:tmpl w:val="A84AB300"/>
    <w:lvl w:ilvl="0" w:tplc="08A4EB98">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97777"/>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838D8"/>
    <w:multiLevelType w:val="multilevel"/>
    <w:tmpl w:val="E0B8A960"/>
    <w:lvl w:ilvl="0">
      <w:start w:val="2"/>
      <w:numFmt w:val="upperLetter"/>
      <w:lvlText w:val="%1."/>
      <w:lvlJc w:val="left"/>
      <w:pPr>
        <w:ind w:left="0" w:firstLine="425"/>
      </w:pPr>
      <w:rPr>
        <w:rFonts w:ascii="Open Sans" w:hAnsi="Open Sans" w:hint="default"/>
        <w:b/>
        <w:i w:val="0"/>
        <w:sz w:val="32"/>
      </w:rPr>
    </w:lvl>
    <w:lvl w:ilvl="1">
      <w:start w:val="1"/>
      <w:numFmt w:val="decimal"/>
      <w:lvlText w:val="%1.%2"/>
      <w:lvlJc w:val="left"/>
      <w:pPr>
        <w:ind w:left="851" w:hanging="851"/>
      </w:pPr>
      <w:rPr>
        <w:rFonts w:ascii="Open Sans" w:hAnsi="Open Sans" w:hint="default"/>
        <w:b/>
        <w:i w:val="0"/>
        <w:sz w:val="28"/>
      </w:rPr>
    </w:lvl>
    <w:lvl w:ilvl="2">
      <w:start w:val="1"/>
      <w:numFmt w:val="decimal"/>
      <w:lvlText w:val="%1.%2.%3"/>
      <w:lvlJc w:val="left"/>
      <w:pPr>
        <w:ind w:left="851" w:hanging="851"/>
      </w:pPr>
      <w:rPr>
        <w:rFonts w:ascii="Open Sans" w:hAnsi="Open Sans" w:hint="default"/>
        <w:b/>
        <w:i w:val="0"/>
        <w:sz w:val="24"/>
      </w:rPr>
    </w:lvl>
    <w:lvl w:ilvl="3">
      <w:start w:val="1"/>
      <w:numFmt w:val="lowerLetter"/>
      <w:lvlText w:val="%4)"/>
      <w:lvlJc w:val="left"/>
      <w:pPr>
        <w:ind w:left="567" w:hanging="567"/>
      </w:pPr>
      <w:rPr>
        <w:rFonts w:ascii="Open Sans" w:hAnsi="Open Sans" w:hint="default"/>
        <w:b/>
        <w:i w:val="0"/>
        <w:sz w:val="24"/>
      </w:rPr>
    </w:lvl>
    <w:lvl w:ilvl="4">
      <w:start w:val="1"/>
      <w:numFmt w:val="decimal"/>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D234D53"/>
    <w:multiLevelType w:val="hybridMultilevel"/>
    <w:tmpl w:val="C84225A2"/>
    <w:lvl w:ilvl="0" w:tplc="4D74B5B0">
      <w:start w:val="4"/>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745113"/>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C306B1"/>
    <w:multiLevelType w:val="hybridMultilevel"/>
    <w:tmpl w:val="9498FD9C"/>
    <w:lvl w:ilvl="0" w:tplc="5BAAED1A">
      <w:start w:val="4"/>
      <w:numFmt w:val="bullet"/>
      <w:lvlText w:val="-"/>
      <w:lvlJc w:val="left"/>
      <w:pPr>
        <w:ind w:left="5320" w:hanging="360"/>
      </w:pPr>
      <w:rPr>
        <w:rFonts w:ascii="Microsoft YaHei Light" w:eastAsia="Microsoft YaHei Light" w:hAnsi="Microsoft YaHei Light" w:cstheme="minorBidi" w:hint="eastAsia"/>
      </w:rPr>
    </w:lvl>
    <w:lvl w:ilvl="1" w:tplc="04050003" w:tentative="1">
      <w:start w:val="1"/>
      <w:numFmt w:val="bullet"/>
      <w:lvlText w:val="o"/>
      <w:lvlJc w:val="left"/>
      <w:pPr>
        <w:ind w:left="6040" w:hanging="360"/>
      </w:pPr>
      <w:rPr>
        <w:rFonts w:ascii="Courier New" w:hAnsi="Courier New" w:cs="Courier New" w:hint="default"/>
      </w:rPr>
    </w:lvl>
    <w:lvl w:ilvl="2" w:tplc="04050005" w:tentative="1">
      <w:start w:val="1"/>
      <w:numFmt w:val="bullet"/>
      <w:lvlText w:val=""/>
      <w:lvlJc w:val="left"/>
      <w:pPr>
        <w:ind w:left="6760" w:hanging="360"/>
      </w:pPr>
      <w:rPr>
        <w:rFonts w:ascii="Wingdings" w:hAnsi="Wingdings" w:hint="default"/>
      </w:rPr>
    </w:lvl>
    <w:lvl w:ilvl="3" w:tplc="04050001" w:tentative="1">
      <w:start w:val="1"/>
      <w:numFmt w:val="bullet"/>
      <w:lvlText w:val=""/>
      <w:lvlJc w:val="left"/>
      <w:pPr>
        <w:ind w:left="7480" w:hanging="360"/>
      </w:pPr>
      <w:rPr>
        <w:rFonts w:ascii="Symbol" w:hAnsi="Symbol" w:hint="default"/>
      </w:rPr>
    </w:lvl>
    <w:lvl w:ilvl="4" w:tplc="04050003" w:tentative="1">
      <w:start w:val="1"/>
      <w:numFmt w:val="bullet"/>
      <w:lvlText w:val="o"/>
      <w:lvlJc w:val="left"/>
      <w:pPr>
        <w:ind w:left="8200" w:hanging="360"/>
      </w:pPr>
      <w:rPr>
        <w:rFonts w:ascii="Courier New" w:hAnsi="Courier New" w:cs="Courier New" w:hint="default"/>
      </w:rPr>
    </w:lvl>
    <w:lvl w:ilvl="5" w:tplc="04050005" w:tentative="1">
      <w:start w:val="1"/>
      <w:numFmt w:val="bullet"/>
      <w:lvlText w:val=""/>
      <w:lvlJc w:val="left"/>
      <w:pPr>
        <w:ind w:left="8920" w:hanging="360"/>
      </w:pPr>
      <w:rPr>
        <w:rFonts w:ascii="Wingdings" w:hAnsi="Wingdings" w:hint="default"/>
      </w:rPr>
    </w:lvl>
    <w:lvl w:ilvl="6" w:tplc="04050001" w:tentative="1">
      <w:start w:val="1"/>
      <w:numFmt w:val="bullet"/>
      <w:lvlText w:val=""/>
      <w:lvlJc w:val="left"/>
      <w:pPr>
        <w:ind w:left="9640" w:hanging="360"/>
      </w:pPr>
      <w:rPr>
        <w:rFonts w:ascii="Symbol" w:hAnsi="Symbol" w:hint="default"/>
      </w:rPr>
    </w:lvl>
    <w:lvl w:ilvl="7" w:tplc="04050003" w:tentative="1">
      <w:start w:val="1"/>
      <w:numFmt w:val="bullet"/>
      <w:lvlText w:val="o"/>
      <w:lvlJc w:val="left"/>
      <w:pPr>
        <w:ind w:left="10360" w:hanging="360"/>
      </w:pPr>
      <w:rPr>
        <w:rFonts w:ascii="Courier New" w:hAnsi="Courier New" w:cs="Courier New" w:hint="default"/>
      </w:rPr>
    </w:lvl>
    <w:lvl w:ilvl="8" w:tplc="04050005" w:tentative="1">
      <w:start w:val="1"/>
      <w:numFmt w:val="bullet"/>
      <w:lvlText w:val=""/>
      <w:lvlJc w:val="left"/>
      <w:pPr>
        <w:ind w:left="11080" w:hanging="360"/>
      </w:pPr>
      <w:rPr>
        <w:rFonts w:ascii="Wingdings" w:hAnsi="Wingdings" w:hint="default"/>
      </w:rPr>
    </w:lvl>
  </w:abstractNum>
  <w:abstractNum w:abstractNumId="21" w15:restartNumberingAfterBreak="0">
    <w:nsid w:val="67EB71A2"/>
    <w:multiLevelType w:val="hybridMultilevel"/>
    <w:tmpl w:val="B7A6D1BA"/>
    <w:lvl w:ilvl="0" w:tplc="FFFFFFFF">
      <w:start w:val="1"/>
      <w:numFmt w:val="decimal"/>
      <w:lvlText w:val="%1."/>
      <w:lvlJc w:val="lef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0343F3C"/>
    <w:multiLevelType w:val="hybridMultilevel"/>
    <w:tmpl w:val="12DAA0AA"/>
    <w:lvl w:ilvl="0" w:tplc="6E1CAE08">
      <w:start w:val="6"/>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036BFE"/>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DC048B"/>
    <w:multiLevelType w:val="hybridMultilevel"/>
    <w:tmpl w:val="6046C738"/>
    <w:lvl w:ilvl="0" w:tplc="C318FEBE">
      <w:start w:val="1"/>
      <w:numFmt w:val="decimal"/>
      <w:pStyle w:val="Nadpis6"/>
      <w:lvlText w:val="%1."/>
      <w:lvlJc w:val="left"/>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CF7D81"/>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927627"/>
    <w:multiLevelType w:val="hybridMultilevel"/>
    <w:tmpl w:val="F5F8C7F6"/>
    <w:lvl w:ilvl="0" w:tplc="D6562550">
      <w:start w:val="588"/>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22FA5"/>
    <w:multiLevelType w:val="hybridMultilevel"/>
    <w:tmpl w:val="2EEC595E"/>
    <w:lvl w:ilvl="0" w:tplc="1D522DCA">
      <w:numFmt w:val="bullet"/>
      <w:lvlText w:val="-"/>
      <w:lvlJc w:val="left"/>
      <w:pPr>
        <w:ind w:left="720" w:hanging="360"/>
      </w:pPr>
      <w:rPr>
        <w:rFonts w:ascii="Open Sans" w:eastAsiaTheme="minorEastAsia" w:hAnsi="Open Sans" w:cs="Open San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E6C46B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DA3336"/>
    <w:multiLevelType w:val="hybridMultilevel"/>
    <w:tmpl w:val="3FAAE522"/>
    <w:lvl w:ilvl="0" w:tplc="7E142224">
      <w:start w:val="13"/>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6966553">
    <w:abstractNumId w:val="26"/>
  </w:num>
  <w:num w:numId="2" w16cid:durableId="490491071">
    <w:abstractNumId w:val="8"/>
  </w:num>
  <w:num w:numId="3" w16cid:durableId="1495534496">
    <w:abstractNumId w:val="17"/>
  </w:num>
  <w:num w:numId="4" w16cid:durableId="1160081449">
    <w:abstractNumId w:val="14"/>
  </w:num>
  <w:num w:numId="5" w16cid:durableId="2053963948">
    <w:abstractNumId w:val="23"/>
  </w:num>
  <w:num w:numId="6" w16cid:durableId="393550250">
    <w:abstractNumId w:val="13"/>
  </w:num>
  <w:num w:numId="7" w16cid:durableId="869219036">
    <w:abstractNumId w:val="10"/>
  </w:num>
  <w:num w:numId="8" w16cid:durableId="870646481">
    <w:abstractNumId w:val="19"/>
  </w:num>
  <w:num w:numId="9" w16cid:durableId="2085225116">
    <w:abstractNumId w:val="3"/>
  </w:num>
  <w:num w:numId="10" w16cid:durableId="670176901">
    <w:abstractNumId w:val="25"/>
  </w:num>
  <w:num w:numId="11" w16cid:durableId="985477047">
    <w:abstractNumId w:val="16"/>
  </w:num>
  <w:num w:numId="12" w16cid:durableId="905183284">
    <w:abstractNumId w:val="5"/>
  </w:num>
  <w:num w:numId="13" w16cid:durableId="1607427155">
    <w:abstractNumId w:val="7"/>
  </w:num>
  <w:num w:numId="14" w16cid:durableId="1030765462">
    <w:abstractNumId w:val="27"/>
  </w:num>
  <w:num w:numId="15" w16cid:durableId="1210460688">
    <w:abstractNumId w:val="1"/>
  </w:num>
  <w:num w:numId="16" w16cid:durableId="1814760419">
    <w:abstractNumId w:val="29"/>
  </w:num>
  <w:num w:numId="17" w16cid:durableId="858201416">
    <w:abstractNumId w:val="12"/>
  </w:num>
  <w:num w:numId="18" w16cid:durableId="1715275257">
    <w:abstractNumId w:val="4"/>
  </w:num>
  <w:num w:numId="19" w16cid:durableId="931819479">
    <w:abstractNumId w:val="0"/>
  </w:num>
  <w:num w:numId="20" w16cid:durableId="1390807445">
    <w:abstractNumId w:val="24"/>
  </w:num>
  <w:num w:numId="21" w16cid:durableId="1705594287">
    <w:abstractNumId w:val="11"/>
  </w:num>
  <w:num w:numId="22" w16cid:durableId="981350355">
    <w:abstractNumId w:val="24"/>
    <w:lvlOverride w:ilvl="0">
      <w:startOverride w:val="1"/>
    </w:lvlOverride>
  </w:num>
  <w:num w:numId="23" w16cid:durableId="990258850">
    <w:abstractNumId w:val="24"/>
    <w:lvlOverride w:ilvl="0">
      <w:startOverride w:val="1"/>
    </w:lvlOverride>
  </w:num>
  <w:num w:numId="24" w16cid:durableId="849293519">
    <w:abstractNumId w:val="2"/>
  </w:num>
  <w:num w:numId="25" w16cid:durableId="463353440">
    <w:abstractNumId w:val="24"/>
    <w:lvlOverride w:ilvl="0">
      <w:startOverride w:val="1"/>
    </w:lvlOverride>
  </w:num>
  <w:num w:numId="26" w16cid:durableId="1077900940">
    <w:abstractNumId w:val="24"/>
    <w:lvlOverride w:ilvl="0">
      <w:startOverride w:val="1"/>
    </w:lvlOverride>
  </w:num>
  <w:num w:numId="27" w16cid:durableId="451049404">
    <w:abstractNumId w:val="24"/>
    <w:lvlOverride w:ilvl="0">
      <w:startOverride w:val="1"/>
    </w:lvlOverride>
  </w:num>
  <w:num w:numId="28" w16cid:durableId="369033815">
    <w:abstractNumId w:val="24"/>
    <w:lvlOverride w:ilvl="0">
      <w:startOverride w:val="1"/>
    </w:lvlOverride>
  </w:num>
  <w:num w:numId="29" w16cid:durableId="687373496">
    <w:abstractNumId w:val="24"/>
    <w:lvlOverride w:ilvl="0">
      <w:startOverride w:val="1"/>
    </w:lvlOverride>
  </w:num>
  <w:num w:numId="30" w16cid:durableId="1461727183">
    <w:abstractNumId w:val="24"/>
    <w:lvlOverride w:ilvl="0">
      <w:startOverride w:val="1"/>
    </w:lvlOverride>
  </w:num>
  <w:num w:numId="31" w16cid:durableId="1139228148">
    <w:abstractNumId w:val="24"/>
    <w:lvlOverride w:ilvl="0">
      <w:startOverride w:val="1"/>
    </w:lvlOverride>
  </w:num>
  <w:num w:numId="32" w16cid:durableId="951282953">
    <w:abstractNumId w:val="28"/>
  </w:num>
  <w:num w:numId="33" w16cid:durableId="410275395">
    <w:abstractNumId w:val="18"/>
  </w:num>
  <w:num w:numId="34" w16cid:durableId="842547310">
    <w:abstractNumId w:val="15"/>
  </w:num>
  <w:num w:numId="35" w16cid:durableId="786316911">
    <w:abstractNumId w:val="9"/>
  </w:num>
  <w:num w:numId="36" w16cid:durableId="1373339252">
    <w:abstractNumId w:val="6"/>
  </w:num>
  <w:num w:numId="37" w16cid:durableId="577642900">
    <w:abstractNumId w:val="21"/>
  </w:num>
  <w:num w:numId="38" w16cid:durableId="1328439286">
    <w:abstractNumId w:val="20"/>
  </w:num>
  <w:num w:numId="39" w16cid:durableId="9414486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8B6"/>
    <w:rsid w:val="000002A4"/>
    <w:rsid w:val="00003F09"/>
    <w:rsid w:val="00004A07"/>
    <w:rsid w:val="00005160"/>
    <w:rsid w:val="00007AEA"/>
    <w:rsid w:val="00010360"/>
    <w:rsid w:val="00013CD2"/>
    <w:rsid w:val="0001513F"/>
    <w:rsid w:val="00016315"/>
    <w:rsid w:val="00016E37"/>
    <w:rsid w:val="000208E8"/>
    <w:rsid w:val="000234D2"/>
    <w:rsid w:val="0002432C"/>
    <w:rsid w:val="000250E2"/>
    <w:rsid w:val="000276B7"/>
    <w:rsid w:val="000300C0"/>
    <w:rsid w:val="00030987"/>
    <w:rsid w:val="00030FD8"/>
    <w:rsid w:val="00031B94"/>
    <w:rsid w:val="00032CF9"/>
    <w:rsid w:val="00034184"/>
    <w:rsid w:val="000353A6"/>
    <w:rsid w:val="00037383"/>
    <w:rsid w:val="00037B70"/>
    <w:rsid w:val="00040649"/>
    <w:rsid w:val="00043051"/>
    <w:rsid w:val="0004343C"/>
    <w:rsid w:val="000446AB"/>
    <w:rsid w:val="00044780"/>
    <w:rsid w:val="0004542F"/>
    <w:rsid w:val="000456A6"/>
    <w:rsid w:val="000460AF"/>
    <w:rsid w:val="00046742"/>
    <w:rsid w:val="00046BD3"/>
    <w:rsid w:val="0004753C"/>
    <w:rsid w:val="00047F33"/>
    <w:rsid w:val="00051DC0"/>
    <w:rsid w:val="00055F5B"/>
    <w:rsid w:val="000566C2"/>
    <w:rsid w:val="0005754C"/>
    <w:rsid w:val="000577BE"/>
    <w:rsid w:val="00057D36"/>
    <w:rsid w:val="000609BC"/>
    <w:rsid w:val="00060F1F"/>
    <w:rsid w:val="00062B85"/>
    <w:rsid w:val="00062E3A"/>
    <w:rsid w:val="000630C5"/>
    <w:rsid w:val="00067D7D"/>
    <w:rsid w:val="00073521"/>
    <w:rsid w:val="00076E10"/>
    <w:rsid w:val="0008082C"/>
    <w:rsid w:val="000809B1"/>
    <w:rsid w:val="00084636"/>
    <w:rsid w:val="00085714"/>
    <w:rsid w:val="0008583F"/>
    <w:rsid w:val="00086654"/>
    <w:rsid w:val="000876D9"/>
    <w:rsid w:val="00087C06"/>
    <w:rsid w:val="00087C6F"/>
    <w:rsid w:val="00090D11"/>
    <w:rsid w:val="00091046"/>
    <w:rsid w:val="00093621"/>
    <w:rsid w:val="00094DA1"/>
    <w:rsid w:val="000966EF"/>
    <w:rsid w:val="000970C1"/>
    <w:rsid w:val="00097327"/>
    <w:rsid w:val="00097CF4"/>
    <w:rsid w:val="000A650C"/>
    <w:rsid w:val="000A6EA4"/>
    <w:rsid w:val="000A77A4"/>
    <w:rsid w:val="000B305E"/>
    <w:rsid w:val="000B4624"/>
    <w:rsid w:val="000B4A49"/>
    <w:rsid w:val="000C3AF6"/>
    <w:rsid w:val="000C3E7D"/>
    <w:rsid w:val="000C4B9F"/>
    <w:rsid w:val="000C5048"/>
    <w:rsid w:val="000C5CEF"/>
    <w:rsid w:val="000C6361"/>
    <w:rsid w:val="000C712F"/>
    <w:rsid w:val="000C7676"/>
    <w:rsid w:val="000C7AAA"/>
    <w:rsid w:val="000C7ABE"/>
    <w:rsid w:val="000D0DD8"/>
    <w:rsid w:val="000D378B"/>
    <w:rsid w:val="000D3836"/>
    <w:rsid w:val="000D5267"/>
    <w:rsid w:val="000D5FAD"/>
    <w:rsid w:val="000D685E"/>
    <w:rsid w:val="000D7861"/>
    <w:rsid w:val="000E7C61"/>
    <w:rsid w:val="000F1EB3"/>
    <w:rsid w:val="000F2959"/>
    <w:rsid w:val="000F2A6B"/>
    <w:rsid w:val="000F2DC7"/>
    <w:rsid w:val="000F3647"/>
    <w:rsid w:val="000F45E8"/>
    <w:rsid w:val="000F51AF"/>
    <w:rsid w:val="000F59E8"/>
    <w:rsid w:val="001010B1"/>
    <w:rsid w:val="00101AAA"/>
    <w:rsid w:val="001020D1"/>
    <w:rsid w:val="001025A5"/>
    <w:rsid w:val="001107AA"/>
    <w:rsid w:val="001117D8"/>
    <w:rsid w:val="0011358E"/>
    <w:rsid w:val="00113904"/>
    <w:rsid w:val="00113D65"/>
    <w:rsid w:val="00113EE2"/>
    <w:rsid w:val="00115065"/>
    <w:rsid w:val="001165F0"/>
    <w:rsid w:val="00120376"/>
    <w:rsid w:val="001209B7"/>
    <w:rsid w:val="00122364"/>
    <w:rsid w:val="001231F7"/>
    <w:rsid w:val="00126845"/>
    <w:rsid w:val="00127E12"/>
    <w:rsid w:val="00127E3E"/>
    <w:rsid w:val="00130845"/>
    <w:rsid w:val="001323C4"/>
    <w:rsid w:val="00137DC7"/>
    <w:rsid w:val="00140369"/>
    <w:rsid w:val="0014388F"/>
    <w:rsid w:val="001506D6"/>
    <w:rsid w:val="00151B27"/>
    <w:rsid w:val="00151C8B"/>
    <w:rsid w:val="001534F8"/>
    <w:rsid w:val="00153BAD"/>
    <w:rsid w:val="00156460"/>
    <w:rsid w:val="001567DF"/>
    <w:rsid w:val="00161494"/>
    <w:rsid w:val="00162C0B"/>
    <w:rsid w:val="00164226"/>
    <w:rsid w:val="001643B4"/>
    <w:rsid w:val="00164601"/>
    <w:rsid w:val="00164854"/>
    <w:rsid w:val="00165D40"/>
    <w:rsid w:val="00166526"/>
    <w:rsid w:val="00167037"/>
    <w:rsid w:val="00172B04"/>
    <w:rsid w:val="00172E2B"/>
    <w:rsid w:val="00173824"/>
    <w:rsid w:val="00175879"/>
    <w:rsid w:val="001759E2"/>
    <w:rsid w:val="00175F7C"/>
    <w:rsid w:val="0017606A"/>
    <w:rsid w:val="001768DC"/>
    <w:rsid w:val="00177C77"/>
    <w:rsid w:val="0018086F"/>
    <w:rsid w:val="001820A5"/>
    <w:rsid w:val="001843F0"/>
    <w:rsid w:val="00190165"/>
    <w:rsid w:val="0019051E"/>
    <w:rsid w:val="001914E4"/>
    <w:rsid w:val="00193F9B"/>
    <w:rsid w:val="001A030C"/>
    <w:rsid w:val="001A175A"/>
    <w:rsid w:val="001A5B87"/>
    <w:rsid w:val="001A7D1A"/>
    <w:rsid w:val="001B021A"/>
    <w:rsid w:val="001B605E"/>
    <w:rsid w:val="001B608D"/>
    <w:rsid w:val="001B6361"/>
    <w:rsid w:val="001B63BA"/>
    <w:rsid w:val="001B63E2"/>
    <w:rsid w:val="001B6DC2"/>
    <w:rsid w:val="001C107F"/>
    <w:rsid w:val="001C1FDF"/>
    <w:rsid w:val="001C340D"/>
    <w:rsid w:val="001C4C15"/>
    <w:rsid w:val="001C6119"/>
    <w:rsid w:val="001C6B9C"/>
    <w:rsid w:val="001C70D7"/>
    <w:rsid w:val="001D0016"/>
    <w:rsid w:val="001D39C4"/>
    <w:rsid w:val="001D4794"/>
    <w:rsid w:val="001D62DC"/>
    <w:rsid w:val="001E0E6B"/>
    <w:rsid w:val="001E1E6D"/>
    <w:rsid w:val="001E768B"/>
    <w:rsid w:val="001F1CFF"/>
    <w:rsid w:val="002005F8"/>
    <w:rsid w:val="00201CAC"/>
    <w:rsid w:val="00202485"/>
    <w:rsid w:val="00203058"/>
    <w:rsid w:val="00203ED0"/>
    <w:rsid w:val="00204A0C"/>
    <w:rsid w:val="0020548C"/>
    <w:rsid w:val="00207623"/>
    <w:rsid w:val="00212D15"/>
    <w:rsid w:val="002138BA"/>
    <w:rsid w:val="002170EC"/>
    <w:rsid w:val="002179A0"/>
    <w:rsid w:val="002212CA"/>
    <w:rsid w:val="002236C4"/>
    <w:rsid w:val="00230396"/>
    <w:rsid w:val="00232A66"/>
    <w:rsid w:val="00232E6A"/>
    <w:rsid w:val="002332FE"/>
    <w:rsid w:val="00235F0E"/>
    <w:rsid w:val="00236091"/>
    <w:rsid w:val="0023751C"/>
    <w:rsid w:val="00237D98"/>
    <w:rsid w:val="00243364"/>
    <w:rsid w:val="0024481E"/>
    <w:rsid w:val="002448C6"/>
    <w:rsid w:val="00246155"/>
    <w:rsid w:val="002472B7"/>
    <w:rsid w:val="002479AA"/>
    <w:rsid w:val="002503DD"/>
    <w:rsid w:val="002554A0"/>
    <w:rsid w:val="0026023A"/>
    <w:rsid w:val="00260BC9"/>
    <w:rsid w:val="002631B2"/>
    <w:rsid w:val="00264B8C"/>
    <w:rsid w:val="0026577C"/>
    <w:rsid w:val="00270723"/>
    <w:rsid w:val="002710BD"/>
    <w:rsid w:val="002736BA"/>
    <w:rsid w:val="00275A37"/>
    <w:rsid w:val="00276795"/>
    <w:rsid w:val="00276975"/>
    <w:rsid w:val="00276FF2"/>
    <w:rsid w:val="00277FAA"/>
    <w:rsid w:val="00284A96"/>
    <w:rsid w:val="00285145"/>
    <w:rsid w:val="002905E7"/>
    <w:rsid w:val="00290EBA"/>
    <w:rsid w:val="00294652"/>
    <w:rsid w:val="002969C3"/>
    <w:rsid w:val="00297D29"/>
    <w:rsid w:val="002A384D"/>
    <w:rsid w:val="002A3B4F"/>
    <w:rsid w:val="002A4419"/>
    <w:rsid w:val="002A79C1"/>
    <w:rsid w:val="002B156C"/>
    <w:rsid w:val="002B26D0"/>
    <w:rsid w:val="002B475F"/>
    <w:rsid w:val="002B49BE"/>
    <w:rsid w:val="002B5D13"/>
    <w:rsid w:val="002C41B2"/>
    <w:rsid w:val="002C447F"/>
    <w:rsid w:val="002C4534"/>
    <w:rsid w:val="002C57D1"/>
    <w:rsid w:val="002C60A8"/>
    <w:rsid w:val="002C7E8B"/>
    <w:rsid w:val="002D3B81"/>
    <w:rsid w:val="002D586D"/>
    <w:rsid w:val="002D6849"/>
    <w:rsid w:val="002E0B63"/>
    <w:rsid w:val="002E0D7B"/>
    <w:rsid w:val="002E3C89"/>
    <w:rsid w:val="002E4549"/>
    <w:rsid w:val="002E4F7B"/>
    <w:rsid w:val="002E515D"/>
    <w:rsid w:val="002E6B97"/>
    <w:rsid w:val="002E7982"/>
    <w:rsid w:val="002E7FC9"/>
    <w:rsid w:val="002F0CA0"/>
    <w:rsid w:val="002F236B"/>
    <w:rsid w:val="002F4815"/>
    <w:rsid w:val="002F5543"/>
    <w:rsid w:val="00301106"/>
    <w:rsid w:val="00305BDD"/>
    <w:rsid w:val="00307A60"/>
    <w:rsid w:val="00307D02"/>
    <w:rsid w:val="00311530"/>
    <w:rsid w:val="00311686"/>
    <w:rsid w:val="00311A2C"/>
    <w:rsid w:val="00312FE3"/>
    <w:rsid w:val="003153FA"/>
    <w:rsid w:val="003153FD"/>
    <w:rsid w:val="003155DC"/>
    <w:rsid w:val="0031570A"/>
    <w:rsid w:val="003158DA"/>
    <w:rsid w:val="00317831"/>
    <w:rsid w:val="00321EF7"/>
    <w:rsid w:val="00322A0F"/>
    <w:rsid w:val="003263E1"/>
    <w:rsid w:val="00326AE4"/>
    <w:rsid w:val="00327EBE"/>
    <w:rsid w:val="00330DC0"/>
    <w:rsid w:val="003354E5"/>
    <w:rsid w:val="00335822"/>
    <w:rsid w:val="00337CDC"/>
    <w:rsid w:val="003405E5"/>
    <w:rsid w:val="003438C6"/>
    <w:rsid w:val="00343B20"/>
    <w:rsid w:val="003520C3"/>
    <w:rsid w:val="00352370"/>
    <w:rsid w:val="00354E20"/>
    <w:rsid w:val="00355061"/>
    <w:rsid w:val="0036122A"/>
    <w:rsid w:val="003622DE"/>
    <w:rsid w:val="003627C3"/>
    <w:rsid w:val="003633F3"/>
    <w:rsid w:val="00365342"/>
    <w:rsid w:val="00372049"/>
    <w:rsid w:val="00372CB8"/>
    <w:rsid w:val="003749BE"/>
    <w:rsid w:val="003757EB"/>
    <w:rsid w:val="00382321"/>
    <w:rsid w:val="00383A12"/>
    <w:rsid w:val="00386C59"/>
    <w:rsid w:val="00390BD4"/>
    <w:rsid w:val="00391EFC"/>
    <w:rsid w:val="00392CFD"/>
    <w:rsid w:val="00393F25"/>
    <w:rsid w:val="00397C39"/>
    <w:rsid w:val="003A0E15"/>
    <w:rsid w:val="003A2578"/>
    <w:rsid w:val="003A5D7D"/>
    <w:rsid w:val="003B2CEE"/>
    <w:rsid w:val="003B3017"/>
    <w:rsid w:val="003B5504"/>
    <w:rsid w:val="003B6255"/>
    <w:rsid w:val="003C437D"/>
    <w:rsid w:val="003C632A"/>
    <w:rsid w:val="003C6937"/>
    <w:rsid w:val="003D0F59"/>
    <w:rsid w:val="003D2C1D"/>
    <w:rsid w:val="003D48D6"/>
    <w:rsid w:val="003D562C"/>
    <w:rsid w:val="003E111E"/>
    <w:rsid w:val="003E40E2"/>
    <w:rsid w:val="003E492B"/>
    <w:rsid w:val="003E4C4D"/>
    <w:rsid w:val="003F06AC"/>
    <w:rsid w:val="003F119F"/>
    <w:rsid w:val="003F187E"/>
    <w:rsid w:val="003F258B"/>
    <w:rsid w:val="003F385F"/>
    <w:rsid w:val="003F4960"/>
    <w:rsid w:val="003F536C"/>
    <w:rsid w:val="003F6859"/>
    <w:rsid w:val="004076F6"/>
    <w:rsid w:val="004078DE"/>
    <w:rsid w:val="0041069F"/>
    <w:rsid w:val="00411297"/>
    <w:rsid w:val="00414574"/>
    <w:rsid w:val="00420DC0"/>
    <w:rsid w:val="00422073"/>
    <w:rsid w:val="004223D3"/>
    <w:rsid w:val="004232B1"/>
    <w:rsid w:val="004241B1"/>
    <w:rsid w:val="00433596"/>
    <w:rsid w:val="00436C43"/>
    <w:rsid w:val="0044126E"/>
    <w:rsid w:val="00441BD5"/>
    <w:rsid w:val="004477C2"/>
    <w:rsid w:val="00450910"/>
    <w:rsid w:val="00450DA7"/>
    <w:rsid w:val="00451300"/>
    <w:rsid w:val="00451527"/>
    <w:rsid w:val="004532B3"/>
    <w:rsid w:val="00453AB2"/>
    <w:rsid w:val="004554B4"/>
    <w:rsid w:val="004558ED"/>
    <w:rsid w:val="004574CA"/>
    <w:rsid w:val="004613EE"/>
    <w:rsid w:val="00461732"/>
    <w:rsid w:val="00461E5E"/>
    <w:rsid w:val="00462D83"/>
    <w:rsid w:val="0046762F"/>
    <w:rsid w:val="00470C78"/>
    <w:rsid w:val="00471E7A"/>
    <w:rsid w:val="00473403"/>
    <w:rsid w:val="00474171"/>
    <w:rsid w:val="00474E9D"/>
    <w:rsid w:val="004754D5"/>
    <w:rsid w:val="00475F90"/>
    <w:rsid w:val="00476927"/>
    <w:rsid w:val="00476F47"/>
    <w:rsid w:val="004771B5"/>
    <w:rsid w:val="00477D1A"/>
    <w:rsid w:val="00481A2B"/>
    <w:rsid w:val="00481F55"/>
    <w:rsid w:val="004836F3"/>
    <w:rsid w:val="00483DAE"/>
    <w:rsid w:val="00484BA7"/>
    <w:rsid w:val="004858A5"/>
    <w:rsid w:val="00486AAB"/>
    <w:rsid w:val="0049001D"/>
    <w:rsid w:val="00491030"/>
    <w:rsid w:val="004911D2"/>
    <w:rsid w:val="00491389"/>
    <w:rsid w:val="0049266A"/>
    <w:rsid w:val="004935D7"/>
    <w:rsid w:val="0049396B"/>
    <w:rsid w:val="00494204"/>
    <w:rsid w:val="00496BE7"/>
    <w:rsid w:val="004977BB"/>
    <w:rsid w:val="00497DCF"/>
    <w:rsid w:val="004A050B"/>
    <w:rsid w:val="004A27C6"/>
    <w:rsid w:val="004A4FF0"/>
    <w:rsid w:val="004B040F"/>
    <w:rsid w:val="004B3474"/>
    <w:rsid w:val="004B3934"/>
    <w:rsid w:val="004B59E5"/>
    <w:rsid w:val="004B6426"/>
    <w:rsid w:val="004C19DA"/>
    <w:rsid w:val="004C28B2"/>
    <w:rsid w:val="004C36AB"/>
    <w:rsid w:val="004C4843"/>
    <w:rsid w:val="004C6D73"/>
    <w:rsid w:val="004C7825"/>
    <w:rsid w:val="004D03E2"/>
    <w:rsid w:val="004D52BD"/>
    <w:rsid w:val="004D7D4F"/>
    <w:rsid w:val="004E042E"/>
    <w:rsid w:val="004E2633"/>
    <w:rsid w:val="004E405D"/>
    <w:rsid w:val="004E460D"/>
    <w:rsid w:val="004E6D78"/>
    <w:rsid w:val="004F1119"/>
    <w:rsid w:val="004F121E"/>
    <w:rsid w:val="004F19CF"/>
    <w:rsid w:val="004F1CDB"/>
    <w:rsid w:val="004F2EE4"/>
    <w:rsid w:val="004F4117"/>
    <w:rsid w:val="004F7757"/>
    <w:rsid w:val="00502A68"/>
    <w:rsid w:val="00505222"/>
    <w:rsid w:val="005073C5"/>
    <w:rsid w:val="005109C7"/>
    <w:rsid w:val="005115B3"/>
    <w:rsid w:val="005122DF"/>
    <w:rsid w:val="00512B13"/>
    <w:rsid w:val="00516825"/>
    <w:rsid w:val="00517A66"/>
    <w:rsid w:val="005220A2"/>
    <w:rsid w:val="00522B01"/>
    <w:rsid w:val="005253AB"/>
    <w:rsid w:val="00527D53"/>
    <w:rsid w:val="005307A5"/>
    <w:rsid w:val="00530920"/>
    <w:rsid w:val="00530D76"/>
    <w:rsid w:val="005321D9"/>
    <w:rsid w:val="00536CC0"/>
    <w:rsid w:val="005378AD"/>
    <w:rsid w:val="00541407"/>
    <w:rsid w:val="00541A98"/>
    <w:rsid w:val="00544860"/>
    <w:rsid w:val="00545BA0"/>
    <w:rsid w:val="00546AD8"/>
    <w:rsid w:val="005521D2"/>
    <w:rsid w:val="00553ACA"/>
    <w:rsid w:val="005560AD"/>
    <w:rsid w:val="005564D6"/>
    <w:rsid w:val="005574CA"/>
    <w:rsid w:val="005606DA"/>
    <w:rsid w:val="0056192A"/>
    <w:rsid w:val="00562C70"/>
    <w:rsid w:val="00566997"/>
    <w:rsid w:val="00566A03"/>
    <w:rsid w:val="005679D3"/>
    <w:rsid w:val="00567A84"/>
    <w:rsid w:val="00570D3A"/>
    <w:rsid w:val="00571F0A"/>
    <w:rsid w:val="005729CE"/>
    <w:rsid w:val="00575279"/>
    <w:rsid w:val="005778A3"/>
    <w:rsid w:val="005808E8"/>
    <w:rsid w:val="0058250B"/>
    <w:rsid w:val="005857A0"/>
    <w:rsid w:val="00586BD8"/>
    <w:rsid w:val="00591A5C"/>
    <w:rsid w:val="00593A51"/>
    <w:rsid w:val="00594289"/>
    <w:rsid w:val="00594A04"/>
    <w:rsid w:val="00595367"/>
    <w:rsid w:val="00595471"/>
    <w:rsid w:val="005972D9"/>
    <w:rsid w:val="005A3DB3"/>
    <w:rsid w:val="005A5019"/>
    <w:rsid w:val="005A5351"/>
    <w:rsid w:val="005A6909"/>
    <w:rsid w:val="005B1304"/>
    <w:rsid w:val="005B24E5"/>
    <w:rsid w:val="005B3AD1"/>
    <w:rsid w:val="005B589E"/>
    <w:rsid w:val="005B7C04"/>
    <w:rsid w:val="005C209F"/>
    <w:rsid w:val="005C2AF2"/>
    <w:rsid w:val="005C4377"/>
    <w:rsid w:val="005C4528"/>
    <w:rsid w:val="005C4F4C"/>
    <w:rsid w:val="005C50AF"/>
    <w:rsid w:val="005C6F32"/>
    <w:rsid w:val="005D3158"/>
    <w:rsid w:val="005D376E"/>
    <w:rsid w:val="005D45F0"/>
    <w:rsid w:val="005D6B76"/>
    <w:rsid w:val="005D7926"/>
    <w:rsid w:val="005D7A16"/>
    <w:rsid w:val="005E30D7"/>
    <w:rsid w:val="005E4F91"/>
    <w:rsid w:val="005E6C03"/>
    <w:rsid w:val="005E7D1F"/>
    <w:rsid w:val="005F0B31"/>
    <w:rsid w:val="005F238B"/>
    <w:rsid w:val="005F2476"/>
    <w:rsid w:val="005F264B"/>
    <w:rsid w:val="006003B3"/>
    <w:rsid w:val="00600B6A"/>
    <w:rsid w:val="00603894"/>
    <w:rsid w:val="006049F6"/>
    <w:rsid w:val="00604BCA"/>
    <w:rsid w:val="00606781"/>
    <w:rsid w:val="0060746A"/>
    <w:rsid w:val="0061756F"/>
    <w:rsid w:val="00620AA5"/>
    <w:rsid w:val="0062190A"/>
    <w:rsid w:val="00621E21"/>
    <w:rsid w:val="00622A4B"/>
    <w:rsid w:val="00624A80"/>
    <w:rsid w:val="00626CB3"/>
    <w:rsid w:val="00627F2B"/>
    <w:rsid w:val="00630FD8"/>
    <w:rsid w:val="006310EA"/>
    <w:rsid w:val="00632D3C"/>
    <w:rsid w:val="006337AE"/>
    <w:rsid w:val="00633ABB"/>
    <w:rsid w:val="0063539C"/>
    <w:rsid w:val="00635412"/>
    <w:rsid w:val="0063543A"/>
    <w:rsid w:val="0063590B"/>
    <w:rsid w:val="0063632C"/>
    <w:rsid w:val="00636A99"/>
    <w:rsid w:val="00640CC5"/>
    <w:rsid w:val="00641DFB"/>
    <w:rsid w:val="00641F83"/>
    <w:rsid w:val="00645E33"/>
    <w:rsid w:val="0064640A"/>
    <w:rsid w:val="00651504"/>
    <w:rsid w:val="006527E7"/>
    <w:rsid w:val="00656C2B"/>
    <w:rsid w:val="00656F5A"/>
    <w:rsid w:val="00660016"/>
    <w:rsid w:val="00660758"/>
    <w:rsid w:val="0066274D"/>
    <w:rsid w:val="0066306B"/>
    <w:rsid w:val="006650A6"/>
    <w:rsid w:val="00666DCC"/>
    <w:rsid w:val="00672018"/>
    <w:rsid w:val="00672B58"/>
    <w:rsid w:val="00674C3C"/>
    <w:rsid w:val="00674F0C"/>
    <w:rsid w:val="00676241"/>
    <w:rsid w:val="006771AF"/>
    <w:rsid w:val="006832A7"/>
    <w:rsid w:val="00684FDD"/>
    <w:rsid w:val="006861C6"/>
    <w:rsid w:val="00686B65"/>
    <w:rsid w:val="006920CF"/>
    <w:rsid w:val="00694AFA"/>
    <w:rsid w:val="006957BD"/>
    <w:rsid w:val="00695900"/>
    <w:rsid w:val="00695974"/>
    <w:rsid w:val="006960F3"/>
    <w:rsid w:val="006966D7"/>
    <w:rsid w:val="006A0418"/>
    <w:rsid w:val="006A18A9"/>
    <w:rsid w:val="006A2400"/>
    <w:rsid w:val="006A26D0"/>
    <w:rsid w:val="006A32D5"/>
    <w:rsid w:val="006A4426"/>
    <w:rsid w:val="006A5CB1"/>
    <w:rsid w:val="006A74B8"/>
    <w:rsid w:val="006B0015"/>
    <w:rsid w:val="006B0B28"/>
    <w:rsid w:val="006B1132"/>
    <w:rsid w:val="006B2D30"/>
    <w:rsid w:val="006B3470"/>
    <w:rsid w:val="006B3BD6"/>
    <w:rsid w:val="006B595C"/>
    <w:rsid w:val="006C049D"/>
    <w:rsid w:val="006C0800"/>
    <w:rsid w:val="006C1506"/>
    <w:rsid w:val="006C4F05"/>
    <w:rsid w:val="006C63F5"/>
    <w:rsid w:val="006C6E32"/>
    <w:rsid w:val="006C7375"/>
    <w:rsid w:val="006D0A5E"/>
    <w:rsid w:val="006D17CC"/>
    <w:rsid w:val="006D22ED"/>
    <w:rsid w:val="006D2722"/>
    <w:rsid w:val="006D3ED8"/>
    <w:rsid w:val="006D7723"/>
    <w:rsid w:val="006E0321"/>
    <w:rsid w:val="006E35B5"/>
    <w:rsid w:val="006E5700"/>
    <w:rsid w:val="006E5A8D"/>
    <w:rsid w:val="006E5CC3"/>
    <w:rsid w:val="006E69E7"/>
    <w:rsid w:val="006E778E"/>
    <w:rsid w:val="006E784F"/>
    <w:rsid w:val="006F1270"/>
    <w:rsid w:val="006F4242"/>
    <w:rsid w:val="006F5256"/>
    <w:rsid w:val="006F62D6"/>
    <w:rsid w:val="006F74B8"/>
    <w:rsid w:val="007004B7"/>
    <w:rsid w:val="00701A65"/>
    <w:rsid w:val="00701DEC"/>
    <w:rsid w:val="00707E4B"/>
    <w:rsid w:val="0071542B"/>
    <w:rsid w:val="0072089E"/>
    <w:rsid w:val="00724E70"/>
    <w:rsid w:val="0072524D"/>
    <w:rsid w:val="0072647A"/>
    <w:rsid w:val="00730D32"/>
    <w:rsid w:val="0073212B"/>
    <w:rsid w:val="00733938"/>
    <w:rsid w:val="00734566"/>
    <w:rsid w:val="00736325"/>
    <w:rsid w:val="00736F9C"/>
    <w:rsid w:val="00741211"/>
    <w:rsid w:val="007446D0"/>
    <w:rsid w:val="00744E23"/>
    <w:rsid w:val="00744E8E"/>
    <w:rsid w:val="00746B11"/>
    <w:rsid w:val="00751999"/>
    <w:rsid w:val="007546D2"/>
    <w:rsid w:val="00756046"/>
    <w:rsid w:val="00757319"/>
    <w:rsid w:val="00761796"/>
    <w:rsid w:val="00765068"/>
    <w:rsid w:val="007664BF"/>
    <w:rsid w:val="007704F7"/>
    <w:rsid w:val="00770C9E"/>
    <w:rsid w:val="00770CF1"/>
    <w:rsid w:val="00771495"/>
    <w:rsid w:val="00772BF3"/>
    <w:rsid w:val="00777224"/>
    <w:rsid w:val="00777379"/>
    <w:rsid w:val="00780F84"/>
    <w:rsid w:val="007821D0"/>
    <w:rsid w:val="00783476"/>
    <w:rsid w:val="00784E93"/>
    <w:rsid w:val="0078746D"/>
    <w:rsid w:val="00791B01"/>
    <w:rsid w:val="00796059"/>
    <w:rsid w:val="00796B3A"/>
    <w:rsid w:val="00796FCD"/>
    <w:rsid w:val="007A23B8"/>
    <w:rsid w:val="007A326D"/>
    <w:rsid w:val="007A3AF5"/>
    <w:rsid w:val="007A3FAC"/>
    <w:rsid w:val="007A5B36"/>
    <w:rsid w:val="007A64D4"/>
    <w:rsid w:val="007A6B88"/>
    <w:rsid w:val="007A7AF0"/>
    <w:rsid w:val="007B0545"/>
    <w:rsid w:val="007B3B1C"/>
    <w:rsid w:val="007B59F4"/>
    <w:rsid w:val="007B5EE3"/>
    <w:rsid w:val="007B7F49"/>
    <w:rsid w:val="007C42B7"/>
    <w:rsid w:val="007C49DC"/>
    <w:rsid w:val="007C6ED4"/>
    <w:rsid w:val="007C71D0"/>
    <w:rsid w:val="007C72E0"/>
    <w:rsid w:val="007C7985"/>
    <w:rsid w:val="007D121A"/>
    <w:rsid w:val="007D4E02"/>
    <w:rsid w:val="007D7B98"/>
    <w:rsid w:val="007E1A4A"/>
    <w:rsid w:val="007E47BB"/>
    <w:rsid w:val="007E5159"/>
    <w:rsid w:val="007F02F1"/>
    <w:rsid w:val="007F23F0"/>
    <w:rsid w:val="007F376B"/>
    <w:rsid w:val="007F4024"/>
    <w:rsid w:val="00800A61"/>
    <w:rsid w:val="008019FF"/>
    <w:rsid w:val="00802D2E"/>
    <w:rsid w:val="00804838"/>
    <w:rsid w:val="0080483B"/>
    <w:rsid w:val="00804C20"/>
    <w:rsid w:val="00806847"/>
    <w:rsid w:val="00807EF5"/>
    <w:rsid w:val="00811F99"/>
    <w:rsid w:val="00812129"/>
    <w:rsid w:val="00815EDF"/>
    <w:rsid w:val="00817EB9"/>
    <w:rsid w:val="0082027A"/>
    <w:rsid w:val="008229AD"/>
    <w:rsid w:val="00824684"/>
    <w:rsid w:val="00824DD8"/>
    <w:rsid w:val="00825ED2"/>
    <w:rsid w:val="0082732E"/>
    <w:rsid w:val="008311E4"/>
    <w:rsid w:val="008313BD"/>
    <w:rsid w:val="00833E01"/>
    <w:rsid w:val="00837E50"/>
    <w:rsid w:val="00840214"/>
    <w:rsid w:val="008405EE"/>
    <w:rsid w:val="00844950"/>
    <w:rsid w:val="0084580F"/>
    <w:rsid w:val="0084593C"/>
    <w:rsid w:val="00845C97"/>
    <w:rsid w:val="008478C0"/>
    <w:rsid w:val="00850835"/>
    <w:rsid w:val="00851CAF"/>
    <w:rsid w:val="0085242F"/>
    <w:rsid w:val="00852CE4"/>
    <w:rsid w:val="00852F87"/>
    <w:rsid w:val="0085473D"/>
    <w:rsid w:val="008575B2"/>
    <w:rsid w:val="00857D3F"/>
    <w:rsid w:val="0086542F"/>
    <w:rsid w:val="00866CB5"/>
    <w:rsid w:val="00870ED8"/>
    <w:rsid w:val="00872ACE"/>
    <w:rsid w:val="00873089"/>
    <w:rsid w:val="00873488"/>
    <w:rsid w:val="00874025"/>
    <w:rsid w:val="00875AAF"/>
    <w:rsid w:val="008776A5"/>
    <w:rsid w:val="008819A2"/>
    <w:rsid w:val="00882004"/>
    <w:rsid w:val="0088307B"/>
    <w:rsid w:val="0089238A"/>
    <w:rsid w:val="00893CBD"/>
    <w:rsid w:val="0089754F"/>
    <w:rsid w:val="008A0C30"/>
    <w:rsid w:val="008A169E"/>
    <w:rsid w:val="008A309D"/>
    <w:rsid w:val="008A39E4"/>
    <w:rsid w:val="008A5D4B"/>
    <w:rsid w:val="008B048C"/>
    <w:rsid w:val="008B292C"/>
    <w:rsid w:val="008B321A"/>
    <w:rsid w:val="008B44AD"/>
    <w:rsid w:val="008B4EB1"/>
    <w:rsid w:val="008B53CE"/>
    <w:rsid w:val="008B7EF6"/>
    <w:rsid w:val="008C18CE"/>
    <w:rsid w:val="008C1ADD"/>
    <w:rsid w:val="008C2031"/>
    <w:rsid w:val="008C4B10"/>
    <w:rsid w:val="008D0456"/>
    <w:rsid w:val="008D08A5"/>
    <w:rsid w:val="008D0D74"/>
    <w:rsid w:val="008D4191"/>
    <w:rsid w:val="008D41A4"/>
    <w:rsid w:val="008D7681"/>
    <w:rsid w:val="008D7930"/>
    <w:rsid w:val="008E1271"/>
    <w:rsid w:val="008E12BB"/>
    <w:rsid w:val="008E3324"/>
    <w:rsid w:val="008F2E1F"/>
    <w:rsid w:val="008F4928"/>
    <w:rsid w:val="008F66AF"/>
    <w:rsid w:val="00900688"/>
    <w:rsid w:val="00901C61"/>
    <w:rsid w:val="0090223A"/>
    <w:rsid w:val="0090328F"/>
    <w:rsid w:val="00904B4B"/>
    <w:rsid w:val="009069E6"/>
    <w:rsid w:val="00907191"/>
    <w:rsid w:val="0090756D"/>
    <w:rsid w:val="00912E3D"/>
    <w:rsid w:val="00914143"/>
    <w:rsid w:val="009142EB"/>
    <w:rsid w:val="00914FCF"/>
    <w:rsid w:val="0091766E"/>
    <w:rsid w:val="00920B9B"/>
    <w:rsid w:val="00921534"/>
    <w:rsid w:val="00926076"/>
    <w:rsid w:val="00927B36"/>
    <w:rsid w:val="009319D0"/>
    <w:rsid w:val="00931C15"/>
    <w:rsid w:val="00932FB1"/>
    <w:rsid w:val="009338A1"/>
    <w:rsid w:val="00933DBE"/>
    <w:rsid w:val="00933DD3"/>
    <w:rsid w:val="009348B2"/>
    <w:rsid w:val="00934B5B"/>
    <w:rsid w:val="009358A2"/>
    <w:rsid w:val="009366F0"/>
    <w:rsid w:val="00937830"/>
    <w:rsid w:val="009431B9"/>
    <w:rsid w:val="00943C9B"/>
    <w:rsid w:val="0094538F"/>
    <w:rsid w:val="0094642D"/>
    <w:rsid w:val="00946549"/>
    <w:rsid w:val="009501FB"/>
    <w:rsid w:val="00951BC0"/>
    <w:rsid w:val="009549C0"/>
    <w:rsid w:val="009553B9"/>
    <w:rsid w:val="00955C9A"/>
    <w:rsid w:val="0095760A"/>
    <w:rsid w:val="009602EC"/>
    <w:rsid w:val="0096233B"/>
    <w:rsid w:val="0096296A"/>
    <w:rsid w:val="00962B36"/>
    <w:rsid w:val="00963F73"/>
    <w:rsid w:val="00967728"/>
    <w:rsid w:val="00967B27"/>
    <w:rsid w:val="00967C52"/>
    <w:rsid w:val="009732FF"/>
    <w:rsid w:val="009775AC"/>
    <w:rsid w:val="00981409"/>
    <w:rsid w:val="009832F1"/>
    <w:rsid w:val="009851B6"/>
    <w:rsid w:val="009858E5"/>
    <w:rsid w:val="0098656F"/>
    <w:rsid w:val="00986AC2"/>
    <w:rsid w:val="00986C66"/>
    <w:rsid w:val="00991BBD"/>
    <w:rsid w:val="00991EFA"/>
    <w:rsid w:val="00996278"/>
    <w:rsid w:val="009A13C1"/>
    <w:rsid w:val="009A1421"/>
    <w:rsid w:val="009A2757"/>
    <w:rsid w:val="009A4227"/>
    <w:rsid w:val="009A4FB6"/>
    <w:rsid w:val="009B05AD"/>
    <w:rsid w:val="009B2957"/>
    <w:rsid w:val="009B4614"/>
    <w:rsid w:val="009B58F4"/>
    <w:rsid w:val="009B5A3A"/>
    <w:rsid w:val="009B60D5"/>
    <w:rsid w:val="009B6B7F"/>
    <w:rsid w:val="009C0BB6"/>
    <w:rsid w:val="009C4638"/>
    <w:rsid w:val="009C4CE2"/>
    <w:rsid w:val="009C520B"/>
    <w:rsid w:val="009C7555"/>
    <w:rsid w:val="009D0A61"/>
    <w:rsid w:val="009D1A6D"/>
    <w:rsid w:val="009D329B"/>
    <w:rsid w:val="009D4BC2"/>
    <w:rsid w:val="009D4C23"/>
    <w:rsid w:val="009D534D"/>
    <w:rsid w:val="009D7494"/>
    <w:rsid w:val="009D78FA"/>
    <w:rsid w:val="009D7A49"/>
    <w:rsid w:val="009D7DE8"/>
    <w:rsid w:val="009E0E35"/>
    <w:rsid w:val="009E11B4"/>
    <w:rsid w:val="009E4DC9"/>
    <w:rsid w:val="009E55E5"/>
    <w:rsid w:val="009E598A"/>
    <w:rsid w:val="009E63C2"/>
    <w:rsid w:val="009F04C5"/>
    <w:rsid w:val="009F1F65"/>
    <w:rsid w:val="009F363B"/>
    <w:rsid w:val="009F5D27"/>
    <w:rsid w:val="00A027AC"/>
    <w:rsid w:val="00A06081"/>
    <w:rsid w:val="00A22712"/>
    <w:rsid w:val="00A24C0C"/>
    <w:rsid w:val="00A24EA6"/>
    <w:rsid w:val="00A25323"/>
    <w:rsid w:val="00A26C39"/>
    <w:rsid w:val="00A2773F"/>
    <w:rsid w:val="00A30760"/>
    <w:rsid w:val="00A31CF4"/>
    <w:rsid w:val="00A346E0"/>
    <w:rsid w:val="00A35F3B"/>
    <w:rsid w:val="00A423FC"/>
    <w:rsid w:val="00A42F95"/>
    <w:rsid w:val="00A43451"/>
    <w:rsid w:val="00A45073"/>
    <w:rsid w:val="00A458E6"/>
    <w:rsid w:val="00A47AE3"/>
    <w:rsid w:val="00A47D7D"/>
    <w:rsid w:val="00A5362F"/>
    <w:rsid w:val="00A61396"/>
    <w:rsid w:val="00A73E9F"/>
    <w:rsid w:val="00A74A06"/>
    <w:rsid w:val="00A756D7"/>
    <w:rsid w:val="00A76D1F"/>
    <w:rsid w:val="00A775DE"/>
    <w:rsid w:val="00A77D36"/>
    <w:rsid w:val="00A805B6"/>
    <w:rsid w:val="00A80D28"/>
    <w:rsid w:val="00A81F31"/>
    <w:rsid w:val="00A83609"/>
    <w:rsid w:val="00A866DB"/>
    <w:rsid w:val="00A91D5A"/>
    <w:rsid w:val="00A93D4D"/>
    <w:rsid w:val="00A97B6D"/>
    <w:rsid w:val="00AA0993"/>
    <w:rsid w:val="00AA1248"/>
    <w:rsid w:val="00AA167A"/>
    <w:rsid w:val="00AA1EED"/>
    <w:rsid w:val="00AA3BBD"/>
    <w:rsid w:val="00AA3E7B"/>
    <w:rsid w:val="00AA50C9"/>
    <w:rsid w:val="00AA61E8"/>
    <w:rsid w:val="00AA65A2"/>
    <w:rsid w:val="00AA7F0F"/>
    <w:rsid w:val="00AB2163"/>
    <w:rsid w:val="00AB3308"/>
    <w:rsid w:val="00AB5CBD"/>
    <w:rsid w:val="00AB6146"/>
    <w:rsid w:val="00AB6843"/>
    <w:rsid w:val="00AB70FB"/>
    <w:rsid w:val="00AB7693"/>
    <w:rsid w:val="00AC4D96"/>
    <w:rsid w:val="00AC4E78"/>
    <w:rsid w:val="00AC58EB"/>
    <w:rsid w:val="00AD0E5C"/>
    <w:rsid w:val="00AD1401"/>
    <w:rsid w:val="00AD2478"/>
    <w:rsid w:val="00AD39A7"/>
    <w:rsid w:val="00AD3A3D"/>
    <w:rsid w:val="00AD3B1F"/>
    <w:rsid w:val="00AD5F71"/>
    <w:rsid w:val="00AD7054"/>
    <w:rsid w:val="00AD7735"/>
    <w:rsid w:val="00AE00B1"/>
    <w:rsid w:val="00AE2254"/>
    <w:rsid w:val="00AE26A7"/>
    <w:rsid w:val="00AE3080"/>
    <w:rsid w:val="00AE574E"/>
    <w:rsid w:val="00AE6130"/>
    <w:rsid w:val="00AE6BB9"/>
    <w:rsid w:val="00AF11E4"/>
    <w:rsid w:val="00AF1CB5"/>
    <w:rsid w:val="00AF2D4D"/>
    <w:rsid w:val="00AF40CE"/>
    <w:rsid w:val="00AF5966"/>
    <w:rsid w:val="00AF656E"/>
    <w:rsid w:val="00AF71A8"/>
    <w:rsid w:val="00B01438"/>
    <w:rsid w:val="00B0231F"/>
    <w:rsid w:val="00B07661"/>
    <w:rsid w:val="00B12669"/>
    <w:rsid w:val="00B16B23"/>
    <w:rsid w:val="00B20FFD"/>
    <w:rsid w:val="00B240C9"/>
    <w:rsid w:val="00B310D9"/>
    <w:rsid w:val="00B3179B"/>
    <w:rsid w:val="00B333B6"/>
    <w:rsid w:val="00B34111"/>
    <w:rsid w:val="00B34492"/>
    <w:rsid w:val="00B34B97"/>
    <w:rsid w:val="00B40726"/>
    <w:rsid w:val="00B42B2E"/>
    <w:rsid w:val="00B442DC"/>
    <w:rsid w:val="00B504FA"/>
    <w:rsid w:val="00B54013"/>
    <w:rsid w:val="00B54498"/>
    <w:rsid w:val="00B55758"/>
    <w:rsid w:val="00B56656"/>
    <w:rsid w:val="00B56906"/>
    <w:rsid w:val="00B56AE4"/>
    <w:rsid w:val="00B6311B"/>
    <w:rsid w:val="00B6393F"/>
    <w:rsid w:val="00B640A0"/>
    <w:rsid w:val="00B64681"/>
    <w:rsid w:val="00B66925"/>
    <w:rsid w:val="00B66B8E"/>
    <w:rsid w:val="00B72327"/>
    <w:rsid w:val="00B72D29"/>
    <w:rsid w:val="00B73DED"/>
    <w:rsid w:val="00B7493A"/>
    <w:rsid w:val="00B74E80"/>
    <w:rsid w:val="00B751FD"/>
    <w:rsid w:val="00B75EC7"/>
    <w:rsid w:val="00B76519"/>
    <w:rsid w:val="00B77D48"/>
    <w:rsid w:val="00B810E9"/>
    <w:rsid w:val="00B8160B"/>
    <w:rsid w:val="00B82712"/>
    <w:rsid w:val="00B83F96"/>
    <w:rsid w:val="00B84589"/>
    <w:rsid w:val="00B867CA"/>
    <w:rsid w:val="00B90378"/>
    <w:rsid w:val="00B909CF"/>
    <w:rsid w:val="00B91765"/>
    <w:rsid w:val="00B95D80"/>
    <w:rsid w:val="00B97BED"/>
    <w:rsid w:val="00BA2D27"/>
    <w:rsid w:val="00BA4062"/>
    <w:rsid w:val="00BA4355"/>
    <w:rsid w:val="00BA46B5"/>
    <w:rsid w:val="00BA5573"/>
    <w:rsid w:val="00BA5AEC"/>
    <w:rsid w:val="00BA642A"/>
    <w:rsid w:val="00BA738B"/>
    <w:rsid w:val="00BB3097"/>
    <w:rsid w:val="00BB38F7"/>
    <w:rsid w:val="00BB4A02"/>
    <w:rsid w:val="00BB61B2"/>
    <w:rsid w:val="00BC14B9"/>
    <w:rsid w:val="00BC2452"/>
    <w:rsid w:val="00BC4002"/>
    <w:rsid w:val="00BC7E8C"/>
    <w:rsid w:val="00BD2BD1"/>
    <w:rsid w:val="00BD493F"/>
    <w:rsid w:val="00BD79C9"/>
    <w:rsid w:val="00BD7B5E"/>
    <w:rsid w:val="00BE272D"/>
    <w:rsid w:val="00BE39A6"/>
    <w:rsid w:val="00BE3A06"/>
    <w:rsid w:val="00BE4166"/>
    <w:rsid w:val="00BE43F8"/>
    <w:rsid w:val="00BE4FFF"/>
    <w:rsid w:val="00BE6932"/>
    <w:rsid w:val="00BE7587"/>
    <w:rsid w:val="00BF0104"/>
    <w:rsid w:val="00BF10FF"/>
    <w:rsid w:val="00BF18F8"/>
    <w:rsid w:val="00BF2652"/>
    <w:rsid w:val="00BF49DC"/>
    <w:rsid w:val="00BF57E4"/>
    <w:rsid w:val="00BF5910"/>
    <w:rsid w:val="00BF61C3"/>
    <w:rsid w:val="00BF7D37"/>
    <w:rsid w:val="00C00187"/>
    <w:rsid w:val="00C0039A"/>
    <w:rsid w:val="00C05D23"/>
    <w:rsid w:val="00C10A79"/>
    <w:rsid w:val="00C11BE0"/>
    <w:rsid w:val="00C12F6F"/>
    <w:rsid w:val="00C14167"/>
    <w:rsid w:val="00C1625E"/>
    <w:rsid w:val="00C24525"/>
    <w:rsid w:val="00C26A85"/>
    <w:rsid w:val="00C27C2D"/>
    <w:rsid w:val="00C27E17"/>
    <w:rsid w:val="00C30315"/>
    <w:rsid w:val="00C30941"/>
    <w:rsid w:val="00C32610"/>
    <w:rsid w:val="00C327EF"/>
    <w:rsid w:val="00C34088"/>
    <w:rsid w:val="00C35017"/>
    <w:rsid w:val="00C4339C"/>
    <w:rsid w:val="00C43A58"/>
    <w:rsid w:val="00C44D25"/>
    <w:rsid w:val="00C523A9"/>
    <w:rsid w:val="00C539D7"/>
    <w:rsid w:val="00C54012"/>
    <w:rsid w:val="00C5666C"/>
    <w:rsid w:val="00C61DC3"/>
    <w:rsid w:val="00C62530"/>
    <w:rsid w:val="00C63113"/>
    <w:rsid w:val="00C66ECE"/>
    <w:rsid w:val="00C67D1C"/>
    <w:rsid w:val="00C70021"/>
    <w:rsid w:val="00C706A8"/>
    <w:rsid w:val="00C708E4"/>
    <w:rsid w:val="00C71646"/>
    <w:rsid w:val="00C716B0"/>
    <w:rsid w:val="00C73526"/>
    <w:rsid w:val="00C73819"/>
    <w:rsid w:val="00C753C1"/>
    <w:rsid w:val="00C77DD7"/>
    <w:rsid w:val="00C80F54"/>
    <w:rsid w:val="00C81318"/>
    <w:rsid w:val="00C81EFD"/>
    <w:rsid w:val="00C83CE8"/>
    <w:rsid w:val="00C914BC"/>
    <w:rsid w:val="00C932FC"/>
    <w:rsid w:val="00C93DE0"/>
    <w:rsid w:val="00C93E9C"/>
    <w:rsid w:val="00C943B7"/>
    <w:rsid w:val="00C9684B"/>
    <w:rsid w:val="00C97F1D"/>
    <w:rsid w:val="00CA3530"/>
    <w:rsid w:val="00CA3F74"/>
    <w:rsid w:val="00CB052C"/>
    <w:rsid w:val="00CB26DD"/>
    <w:rsid w:val="00CB272F"/>
    <w:rsid w:val="00CB2F24"/>
    <w:rsid w:val="00CB34CB"/>
    <w:rsid w:val="00CB6930"/>
    <w:rsid w:val="00CC088A"/>
    <w:rsid w:val="00CC219E"/>
    <w:rsid w:val="00CC3299"/>
    <w:rsid w:val="00CC3416"/>
    <w:rsid w:val="00CC3CDA"/>
    <w:rsid w:val="00CC4D4D"/>
    <w:rsid w:val="00CC563D"/>
    <w:rsid w:val="00CC5C44"/>
    <w:rsid w:val="00CC6837"/>
    <w:rsid w:val="00CC7C8F"/>
    <w:rsid w:val="00CD38F6"/>
    <w:rsid w:val="00CD6E2B"/>
    <w:rsid w:val="00CE25E9"/>
    <w:rsid w:val="00CE330F"/>
    <w:rsid w:val="00CE3D35"/>
    <w:rsid w:val="00CE61B4"/>
    <w:rsid w:val="00CF3349"/>
    <w:rsid w:val="00D015A0"/>
    <w:rsid w:val="00D01996"/>
    <w:rsid w:val="00D038A2"/>
    <w:rsid w:val="00D03C72"/>
    <w:rsid w:val="00D0476D"/>
    <w:rsid w:val="00D074C5"/>
    <w:rsid w:val="00D147AB"/>
    <w:rsid w:val="00D14C11"/>
    <w:rsid w:val="00D14C2C"/>
    <w:rsid w:val="00D1536F"/>
    <w:rsid w:val="00D16ECE"/>
    <w:rsid w:val="00D17956"/>
    <w:rsid w:val="00D263DF"/>
    <w:rsid w:val="00D301E5"/>
    <w:rsid w:val="00D33C5E"/>
    <w:rsid w:val="00D357FD"/>
    <w:rsid w:val="00D41DC7"/>
    <w:rsid w:val="00D42D6F"/>
    <w:rsid w:val="00D4443A"/>
    <w:rsid w:val="00D50660"/>
    <w:rsid w:val="00D51679"/>
    <w:rsid w:val="00D51878"/>
    <w:rsid w:val="00D52579"/>
    <w:rsid w:val="00D53E07"/>
    <w:rsid w:val="00D55177"/>
    <w:rsid w:val="00D619BA"/>
    <w:rsid w:val="00D61B37"/>
    <w:rsid w:val="00D67198"/>
    <w:rsid w:val="00D67D42"/>
    <w:rsid w:val="00D73B9C"/>
    <w:rsid w:val="00D74008"/>
    <w:rsid w:val="00D750EC"/>
    <w:rsid w:val="00D754FF"/>
    <w:rsid w:val="00D76137"/>
    <w:rsid w:val="00D7638B"/>
    <w:rsid w:val="00D76CE0"/>
    <w:rsid w:val="00D77858"/>
    <w:rsid w:val="00D80CE9"/>
    <w:rsid w:val="00D813F5"/>
    <w:rsid w:val="00D814FE"/>
    <w:rsid w:val="00D84226"/>
    <w:rsid w:val="00D84D21"/>
    <w:rsid w:val="00D85074"/>
    <w:rsid w:val="00D86509"/>
    <w:rsid w:val="00D90E99"/>
    <w:rsid w:val="00D9427C"/>
    <w:rsid w:val="00D952DD"/>
    <w:rsid w:val="00D9659C"/>
    <w:rsid w:val="00D97246"/>
    <w:rsid w:val="00DA08EA"/>
    <w:rsid w:val="00DA1F5D"/>
    <w:rsid w:val="00DA2922"/>
    <w:rsid w:val="00DA354C"/>
    <w:rsid w:val="00DA37D0"/>
    <w:rsid w:val="00DA3866"/>
    <w:rsid w:val="00DA38D4"/>
    <w:rsid w:val="00DA50B9"/>
    <w:rsid w:val="00DB1D4F"/>
    <w:rsid w:val="00DB2131"/>
    <w:rsid w:val="00DB2378"/>
    <w:rsid w:val="00DB2D5A"/>
    <w:rsid w:val="00DB53F1"/>
    <w:rsid w:val="00DC0201"/>
    <w:rsid w:val="00DC022B"/>
    <w:rsid w:val="00DC0566"/>
    <w:rsid w:val="00DC0CF5"/>
    <w:rsid w:val="00DC11C0"/>
    <w:rsid w:val="00DC16BE"/>
    <w:rsid w:val="00DC17F1"/>
    <w:rsid w:val="00DC1FE7"/>
    <w:rsid w:val="00DC3906"/>
    <w:rsid w:val="00DD152A"/>
    <w:rsid w:val="00DD1641"/>
    <w:rsid w:val="00DD21F5"/>
    <w:rsid w:val="00DD3BA5"/>
    <w:rsid w:val="00DD4A78"/>
    <w:rsid w:val="00DD4D2C"/>
    <w:rsid w:val="00DD4DC0"/>
    <w:rsid w:val="00DD521F"/>
    <w:rsid w:val="00DD76DE"/>
    <w:rsid w:val="00DD77A4"/>
    <w:rsid w:val="00DE1519"/>
    <w:rsid w:val="00DE2EAC"/>
    <w:rsid w:val="00DE4903"/>
    <w:rsid w:val="00DE4E8A"/>
    <w:rsid w:val="00DE7319"/>
    <w:rsid w:val="00DE7F67"/>
    <w:rsid w:val="00DF2958"/>
    <w:rsid w:val="00DF4481"/>
    <w:rsid w:val="00E00836"/>
    <w:rsid w:val="00E014BF"/>
    <w:rsid w:val="00E023C3"/>
    <w:rsid w:val="00E0386A"/>
    <w:rsid w:val="00E04492"/>
    <w:rsid w:val="00E05077"/>
    <w:rsid w:val="00E067CA"/>
    <w:rsid w:val="00E10044"/>
    <w:rsid w:val="00E113E7"/>
    <w:rsid w:val="00E12863"/>
    <w:rsid w:val="00E14467"/>
    <w:rsid w:val="00E15FDF"/>
    <w:rsid w:val="00E163B0"/>
    <w:rsid w:val="00E16ACA"/>
    <w:rsid w:val="00E17625"/>
    <w:rsid w:val="00E21A38"/>
    <w:rsid w:val="00E2586E"/>
    <w:rsid w:val="00E26000"/>
    <w:rsid w:val="00E264E2"/>
    <w:rsid w:val="00E27E93"/>
    <w:rsid w:val="00E318D6"/>
    <w:rsid w:val="00E31C3F"/>
    <w:rsid w:val="00E31E8F"/>
    <w:rsid w:val="00E35606"/>
    <w:rsid w:val="00E35DA1"/>
    <w:rsid w:val="00E3612A"/>
    <w:rsid w:val="00E36FCC"/>
    <w:rsid w:val="00E40028"/>
    <w:rsid w:val="00E421F7"/>
    <w:rsid w:val="00E43410"/>
    <w:rsid w:val="00E4431A"/>
    <w:rsid w:val="00E452C4"/>
    <w:rsid w:val="00E50531"/>
    <w:rsid w:val="00E52197"/>
    <w:rsid w:val="00E5233B"/>
    <w:rsid w:val="00E524B1"/>
    <w:rsid w:val="00E5278F"/>
    <w:rsid w:val="00E52962"/>
    <w:rsid w:val="00E52BE1"/>
    <w:rsid w:val="00E532F8"/>
    <w:rsid w:val="00E54CAB"/>
    <w:rsid w:val="00E57E39"/>
    <w:rsid w:val="00E628B5"/>
    <w:rsid w:val="00E62C16"/>
    <w:rsid w:val="00E62CDB"/>
    <w:rsid w:val="00E630F0"/>
    <w:rsid w:val="00E6415F"/>
    <w:rsid w:val="00E6541E"/>
    <w:rsid w:val="00E7029B"/>
    <w:rsid w:val="00E70A6C"/>
    <w:rsid w:val="00E70B4C"/>
    <w:rsid w:val="00E71D38"/>
    <w:rsid w:val="00E72B2A"/>
    <w:rsid w:val="00E742E9"/>
    <w:rsid w:val="00E744A3"/>
    <w:rsid w:val="00E7792F"/>
    <w:rsid w:val="00E817ED"/>
    <w:rsid w:val="00E82FA9"/>
    <w:rsid w:val="00E841A1"/>
    <w:rsid w:val="00E84741"/>
    <w:rsid w:val="00E84B74"/>
    <w:rsid w:val="00E86512"/>
    <w:rsid w:val="00E866F3"/>
    <w:rsid w:val="00E90B8C"/>
    <w:rsid w:val="00E90D2E"/>
    <w:rsid w:val="00E917B7"/>
    <w:rsid w:val="00E91B42"/>
    <w:rsid w:val="00E91EA6"/>
    <w:rsid w:val="00E93A9B"/>
    <w:rsid w:val="00E94803"/>
    <w:rsid w:val="00E949C2"/>
    <w:rsid w:val="00EA409D"/>
    <w:rsid w:val="00EA44E0"/>
    <w:rsid w:val="00EB08F0"/>
    <w:rsid w:val="00EB215E"/>
    <w:rsid w:val="00EB3718"/>
    <w:rsid w:val="00EB4653"/>
    <w:rsid w:val="00EB4BF3"/>
    <w:rsid w:val="00EB6945"/>
    <w:rsid w:val="00EB759B"/>
    <w:rsid w:val="00EB7C5F"/>
    <w:rsid w:val="00EC00AE"/>
    <w:rsid w:val="00EC3FCB"/>
    <w:rsid w:val="00EC57A4"/>
    <w:rsid w:val="00EC5C85"/>
    <w:rsid w:val="00EC6A5E"/>
    <w:rsid w:val="00ED4539"/>
    <w:rsid w:val="00ED581A"/>
    <w:rsid w:val="00EE0794"/>
    <w:rsid w:val="00EE1C0C"/>
    <w:rsid w:val="00EE4454"/>
    <w:rsid w:val="00EF096C"/>
    <w:rsid w:val="00EF2FED"/>
    <w:rsid w:val="00EF36F1"/>
    <w:rsid w:val="00EF37FB"/>
    <w:rsid w:val="00EF4B9C"/>
    <w:rsid w:val="00EF5507"/>
    <w:rsid w:val="00EF7231"/>
    <w:rsid w:val="00F014B6"/>
    <w:rsid w:val="00F0175C"/>
    <w:rsid w:val="00F02FFA"/>
    <w:rsid w:val="00F073B3"/>
    <w:rsid w:val="00F07E96"/>
    <w:rsid w:val="00F10B94"/>
    <w:rsid w:val="00F16253"/>
    <w:rsid w:val="00F2184B"/>
    <w:rsid w:val="00F24BFC"/>
    <w:rsid w:val="00F266CE"/>
    <w:rsid w:val="00F30262"/>
    <w:rsid w:val="00F31406"/>
    <w:rsid w:val="00F32075"/>
    <w:rsid w:val="00F320F4"/>
    <w:rsid w:val="00F33CDB"/>
    <w:rsid w:val="00F33DD6"/>
    <w:rsid w:val="00F34B1A"/>
    <w:rsid w:val="00F411F4"/>
    <w:rsid w:val="00F41561"/>
    <w:rsid w:val="00F41735"/>
    <w:rsid w:val="00F4251C"/>
    <w:rsid w:val="00F43A7E"/>
    <w:rsid w:val="00F45A4A"/>
    <w:rsid w:val="00F46619"/>
    <w:rsid w:val="00F46B79"/>
    <w:rsid w:val="00F51488"/>
    <w:rsid w:val="00F51BBF"/>
    <w:rsid w:val="00F51E3A"/>
    <w:rsid w:val="00F54DFB"/>
    <w:rsid w:val="00F56DDA"/>
    <w:rsid w:val="00F600F5"/>
    <w:rsid w:val="00F6093B"/>
    <w:rsid w:val="00F6098E"/>
    <w:rsid w:val="00F60F2C"/>
    <w:rsid w:val="00F64E0A"/>
    <w:rsid w:val="00F66E96"/>
    <w:rsid w:val="00F72CCA"/>
    <w:rsid w:val="00F803D0"/>
    <w:rsid w:val="00F84052"/>
    <w:rsid w:val="00F849E4"/>
    <w:rsid w:val="00F85355"/>
    <w:rsid w:val="00F85528"/>
    <w:rsid w:val="00F86748"/>
    <w:rsid w:val="00F86D3C"/>
    <w:rsid w:val="00F942E8"/>
    <w:rsid w:val="00F9557F"/>
    <w:rsid w:val="00F95939"/>
    <w:rsid w:val="00F96727"/>
    <w:rsid w:val="00F97844"/>
    <w:rsid w:val="00FA0268"/>
    <w:rsid w:val="00FA065E"/>
    <w:rsid w:val="00FA1361"/>
    <w:rsid w:val="00FA424B"/>
    <w:rsid w:val="00FA48B6"/>
    <w:rsid w:val="00FA4B65"/>
    <w:rsid w:val="00FA4CB1"/>
    <w:rsid w:val="00FA5494"/>
    <w:rsid w:val="00FA5F1B"/>
    <w:rsid w:val="00FA7594"/>
    <w:rsid w:val="00FB1118"/>
    <w:rsid w:val="00FB113E"/>
    <w:rsid w:val="00FB16B3"/>
    <w:rsid w:val="00FB2121"/>
    <w:rsid w:val="00FB4542"/>
    <w:rsid w:val="00FB4A85"/>
    <w:rsid w:val="00FB5380"/>
    <w:rsid w:val="00FC0AB9"/>
    <w:rsid w:val="00FC113F"/>
    <w:rsid w:val="00FC17FA"/>
    <w:rsid w:val="00FC19EB"/>
    <w:rsid w:val="00FC3032"/>
    <w:rsid w:val="00FC79E1"/>
    <w:rsid w:val="00FD0EBD"/>
    <w:rsid w:val="00FD20D8"/>
    <w:rsid w:val="00FD4668"/>
    <w:rsid w:val="00FE0703"/>
    <w:rsid w:val="00FE2D54"/>
    <w:rsid w:val="00FE3D6F"/>
    <w:rsid w:val="00FE3EB4"/>
    <w:rsid w:val="00FE41C4"/>
    <w:rsid w:val="00FE6F04"/>
    <w:rsid w:val="00FE7C30"/>
    <w:rsid w:val="00FF0082"/>
    <w:rsid w:val="00FF2F94"/>
    <w:rsid w:val="00FF53BA"/>
    <w:rsid w:val="00FF6EA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B4291"/>
  <w15:chartTrackingRefBased/>
  <w15:docId w15:val="{FBA2A7CB-2D4A-422A-99B6-CD00E0AD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6076"/>
    <w:pPr>
      <w:spacing w:after="100" w:line="240" w:lineRule="auto"/>
      <w:jc w:val="both"/>
    </w:pPr>
    <w:rPr>
      <w:rFonts w:ascii="Microsoft YaHei Light" w:hAnsi="Microsoft YaHei Light"/>
      <w:sz w:val="20"/>
    </w:rPr>
  </w:style>
  <w:style w:type="paragraph" w:styleId="Nadpis1">
    <w:name w:val="heading 1"/>
    <w:basedOn w:val="Normln"/>
    <w:next w:val="Nadpis2"/>
    <w:link w:val="Nadpis1Char"/>
    <w:uiPriority w:val="9"/>
    <w:qFormat/>
    <w:rsid w:val="00530D76"/>
    <w:pPr>
      <w:keepNext/>
      <w:keepLines/>
      <w:numPr>
        <w:ilvl w:val="1"/>
        <w:numId w:val="2"/>
      </w:numPr>
      <w:spacing w:before="80"/>
      <w:outlineLvl w:val="0"/>
    </w:pPr>
    <w:rPr>
      <w:rFonts w:ascii="Microsoft YaHei" w:eastAsiaTheme="majorEastAsia" w:hAnsi="Microsoft YaHei" w:cstheme="majorBidi"/>
      <w:b/>
      <w:sz w:val="28"/>
      <w:szCs w:val="32"/>
    </w:rPr>
  </w:style>
  <w:style w:type="paragraph" w:styleId="Nadpis2">
    <w:name w:val="heading 2"/>
    <w:basedOn w:val="Normln"/>
    <w:next w:val="Nadpis3"/>
    <w:link w:val="Nadpis2Char"/>
    <w:uiPriority w:val="9"/>
    <w:unhideWhenUsed/>
    <w:qFormat/>
    <w:rsid w:val="00530D76"/>
    <w:pPr>
      <w:keepNext/>
      <w:keepLines/>
      <w:numPr>
        <w:ilvl w:val="2"/>
        <w:numId w:val="2"/>
      </w:numPr>
      <w:spacing w:before="40"/>
      <w:outlineLvl w:val="1"/>
    </w:pPr>
    <w:rPr>
      <w:rFonts w:ascii="Microsoft YaHei" w:eastAsiaTheme="majorEastAsia" w:hAnsi="Microsoft YaHei" w:cstheme="majorBidi"/>
      <w:b/>
      <w:sz w:val="24"/>
      <w:szCs w:val="26"/>
    </w:rPr>
  </w:style>
  <w:style w:type="paragraph" w:styleId="Nadpis3">
    <w:name w:val="heading 3"/>
    <w:basedOn w:val="Normln"/>
    <w:next w:val="Normln"/>
    <w:link w:val="Nadpis3Char"/>
    <w:uiPriority w:val="9"/>
    <w:unhideWhenUsed/>
    <w:qFormat/>
    <w:rsid w:val="00530D76"/>
    <w:pPr>
      <w:keepNext/>
      <w:keepLines/>
      <w:numPr>
        <w:ilvl w:val="3"/>
        <w:numId w:val="2"/>
      </w:numPr>
      <w:spacing w:before="60"/>
      <w:outlineLvl w:val="2"/>
    </w:pPr>
    <w:rPr>
      <w:rFonts w:ascii="Microsoft YaHei" w:eastAsiaTheme="majorEastAsia" w:hAnsi="Microsoft YaHei" w:cstheme="majorBidi"/>
      <w:b/>
      <w:szCs w:val="24"/>
    </w:rPr>
  </w:style>
  <w:style w:type="paragraph" w:styleId="Nadpis4">
    <w:name w:val="heading 4"/>
    <w:basedOn w:val="Normln"/>
    <w:next w:val="Normln"/>
    <w:link w:val="Nadpis4Char"/>
    <w:uiPriority w:val="9"/>
    <w:unhideWhenUsed/>
    <w:qFormat/>
    <w:rsid w:val="004078DE"/>
    <w:pPr>
      <w:keepNext/>
      <w:keepLines/>
      <w:spacing w:before="80" w:after="20"/>
      <w:outlineLvl w:val="3"/>
    </w:pPr>
    <w:rPr>
      <w:rFonts w:ascii="Microsoft YaHei" w:eastAsiaTheme="majorEastAsia" w:hAnsi="Microsoft YaHei" w:cstheme="majorBidi"/>
      <w:b/>
      <w:iCs/>
    </w:rPr>
  </w:style>
  <w:style w:type="paragraph" w:styleId="Nadpis5">
    <w:name w:val="heading 5"/>
    <w:basedOn w:val="Normln"/>
    <w:next w:val="Normln"/>
    <w:link w:val="Nadpis5Char"/>
    <w:uiPriority w:val="9"/>
    <w:unhideWhenUsed/>
    <w:qFormat/>
    <w:rsid w:val="00A93D4D"/>
    <w:pPr>
      <w:keepNext/>
      <w:keepLines/>
      <w:numPr>
        <w:numId w:val="19"/>
      </w:numPr>
      <w:spacing w:before="40" w:line="259" w:lineRule="auto"/>
      <w:ind w:left="397" w:hanging="284"/>
      <w:outlineLvl w:val="4"/>
    </w:pPr>
    <w:rPr>
      <w:rFonts w:ascii="Microsoft YaHei" w:eastAsiaTheme="majorEastAsia" w:hAnsi="Microsoft YaHei" w:cstheme="majorBidi"/>
      <w:lang w:eastAsia="zh-CN"/>
    </w:rPr>
  </w:style>
  <w:style w:type="paragraph" w:styleId="Nadpis6">
    <w:name w:val="heading 6"/>
    <w:basedOn w:val="Normln"/>
    <w:next w:val="Normln"/>
    <w:link w:val="Nadpis6Char"/>
    <w:uiPriority w:val="9"/>
    <w:unhideWhenUsed/>
    <w:qFormat/>
    <w:rsid w:val="00FE2D54"/>
    <w:pPr>
      <w:keepNext/>
      <w:keepLines/>
      <w:numPr>
        <w:numId w:val="20"/>
      </w:numPr>
      <w:spacing w:before="100"/>
      <w:outlineLvl w:val="5"/>
    </w:pPr>
    <w:rPr>
      <w:rFonts w:eastAsiaTheme="majorEastAsia" w:cstheme="majorBidi"/>
      <w:b/>
      <w:i/>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A48B6"/>
    <w:pPr>
      <w:tabs>
        <w:tab w:val="center" w:pos="4536"/>
        <w:tab w:val="right" w:pos="9072"/>
      </w:tabs>
    </w:pPr>
  </w:style>
  <w:style w:type="character" w:customStyle="1" w:styleId="ZhlavChar">
    <w:name w:val="Záhlaví Char"/>
    <w:basedOn w:val="Standardnpsmoodstavce"/>
    <w:link w:val="Zhlav"/>
    <w:uiPriority w:val="99"/>
    <w:rsid w:val="00FA48B6"/>
  </w:style>
  <w:style w:type="paragraph" w:styleId="Zpat">
    <w:name w:val="footer"/>
    <w:basedOn w:val="Normln"/>
    <w:link w:val="ZpatChar"/>
    <w:uiPriority w:val="99"/>
    <w:unhideWhenUsed/>
    <w:rsid w:val="00FA48B6"/>
    <w:pPr>
      <w:tabs>
        <w:tab w:val="center" w:pos="4536"/>
        <w:tab w:val="right" w:pos="9072"/>
      </w:tabs>
    </w:pPr>
  </w:style>
  <w:style w:type="character" w:customStyle="1" w:styleId="ZpatChar">
    <w:name w:val="Zápatí Char"/>
    <w:basedOn w:val="Standardnpsmoodstavce"/>
    <w:link w:val="Zpat"/>
    <w:uiPriority w:val="99"/>
    <w:rsid w:val="00FA48B6"/>
  </w:style>
  <w:style w:type="character" w:styleId="Hypertextovodkaz">
    <w:name w:val="Hyperlink"/>
    <w:basedOn w:val="Standardnpsmoodstavce"/>
    <w:uiPriority w:val="99"/>
    <w:unhideWhenUsed/>
    <w:rsid w:val="00F30262"/>
    <w:rPr>
      <w:color w:val="0563C1" w:themeColor="hyperlink"/>
      <w:u w:val="single"/>
    </w:rPr>
  </w:style>
  <w:style w:type="character" w:styleId="Nevyeenzmnka">
    <w:name w:val="Unresolved Mention"/>
    <w:basedOn w:val="Standardnpsmoodstavce"/>
    <w:uiPriority w:val="99"/>
    <w:semiHidden/>
    <w:unhideWhenUsed/>
    <w:rsid w:val="00F30262"/>
    <w:rPr>
      <w:color w:val="605E5C"/>
      <w:shd w:val="clear" w:color="auto" w:fill="E1DFDD"/>
    </w:rPr>
  </w:style>
  <w:style w:type="paragraph" w:styleId="Bezmezer">
    <w:name w:val="No Spacing"/>
    <w:link w:val="BezmezerChar"/>
    <w:uiPriority w:val="1"/>
    <w:qFormat/>
    <w:rsid w:val="0090719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07191"/>
    <w:rPr>
      <w:rFonts w:eastAsiaTheme="minorEastAsia"/>
      <w:lang w:eastAsia="cs-CZ"/>
    </w:rPr>
  </w:style>
  <w:style w:type="table" w:styleId="Mkatabulky">
    <w:name w:val="Table Grid"/>
    <w:basedOn w:val="Normlntabulka"/>
    <w:uiPriority w:val="39"/>
    <w:rsid w:val="00962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30D76"/>
    <w:rPr>
      <w:rFonts w:ascii="Microsoft YaHei" w:eastAsiaTheme="majorEastAsia" w:hAnsi="Microsoft YaHei" w:cstheme="majorBidi"/>
      <w:b/>
      <w:sz w:val="28"/>
      <w:szCs w:val="32"/>
    </w:rPr>
  </w:style>
  <w:style w:type="character" w:customStyle="1" w:styleId="Nadpis2Char">
    <w:name w:val="Nadpis 2 Char"/>
    <w:basedOn w:val="Standardnpsmoodstavce"/>
    <w:link w:val="Nadpis2"/>
    <w:uiPriority w:val="9"/>
    <w:rsid w:val="00530D76"/>
    <w:rPr>
      <w:rFonts w:ascii="Microsoft YaHei" w:eastAsiaTheme="majorEastAsia" w:hAnsi="Microsoft YaHei" w:cstheme="majorBidi"/>
      <w:b/>
      <w:sz w:val="24"/>
      <w:szCs w:val="26"/>
    </w:rPr>
  </w:style>
  <w:style w:type="character" w:customStyle="1" w:styleId="Nadpis3Char">
    <w:name w:val="Nadpis 3 Char"/>
    <w:basedOn w:val="Standardnpsmoodstavce"/>
    <w:link w:val="Nadpis3"/>
    <w:uiPriority w:val="9"/>
    <w:rsid w:val="00530D76"/>
    <w:rPr>
      <w:rFonts w:ascii="Microsoft YaHei" w:eastAsiaTheme="majorEastAsia" w:hAnsi="Microsoft YaHei" w:cstheme="majorBidi"/>
      <w:b/>
      <w:sz w:val="20"/>
      <w:szCs w:val="24"/>
    </w:rPr>
  </w:style>
  <w:style w:type="paragraph" w:styleId="Nadpisobsahu">
    <w:name w:val="TOC Heading"/>
    <w:basedOn w:val="Nadpis1"/>
    <w:next w:val="Normln"/>
    <w:uiPriority w:val="39"/>
    <w:unhideWhenUsed/>
    <w:qFormat/>
    <w:rsid w:val="00D51679"/>
    <w:pPr>
      <w:numPr>
        <w:ilvl w:val="0"/>
        <w:numId w:val="0"/>
      </w:numPr>
      <w:spacing w:before="240" w:line="259" w:lineRule="auto"/>
      <w:jc w:val="left"/>
      <w:outlineLvl w:val="9"/>
    </w:pPr>
    <w:rPr>
      <w:rFonts w:asciiTheme="majorHAnsi" w:hAnsiTheme="majorHAnsi"/>
      <w:b w:val="0"/>
      <w:color w:val="2F5496" w:themeColor="accent1" w:themeShade="BF"/>
      <w:sz w:val="32"/>
      <w:lang w:eastAsia="cs-CZ"/>
    </w:rPr>
  </w:style>
  <w:style w:type="paragraph" w:styleId="Obsah1">
    <w:name w:val="toc 1"/>
    <w:basedOn w:val="Normln"/>
    <w:next w:val="Normln"/>
    <w:autoRedefine/>
    <w:uiPriority w:val="39"/>
    <w:unhideWhenUsed/>
    <w:rsid w:val="00D51679"/>
    <w:pPr>
      <w:spacing w:before="120" w:after="120"/>
      <w:jc w:val="left"/>
    </w:pPr>
    <w:rPr>
      <w:rFonts w:asciiTheme="minorHAnsi" w:hAnsiTheme="minorHAnsi" w:cstheme="minorHAnsi"/>
      <w:b/>
      <w:bCs/>
      <w:caps/>
      <w:szCs w:val="20"/>
    </w:rPr>
  </w:style>
  <w:style w:type="paragraph" w:styleId="Obsah2">
    <w:name w:val="toc 2"/>
    <w:basedOn w:val="Normln"/>
    <w:next w:val="Normln"/>
    <w:autoRedefine/>
    <w:uiPriority w:val="39"/>
    <w:unhideWhenUsed/>
    <w:rsid w:val="00D51679"/>
    <w:pPr>
      <w:spacing w:after="0"/>
      <w:ind w:left="200"/>
      <w:jc w:val="left"/>
    </w:pPr>
    <w:rPr>
      <w:rFonts w:asciiTheme="minorHAnsi" w:hAnsiTheme="minorHAnsi" w:cstheme="minorHAnsi"/>
      <w:smallCaps/>
      <w:szCs w:val="20"/>
    </w:rPr>
  </w:style>
  <w:style w:type="paragraph" w:styleId="Obsah3">
    <w:name w:val="toc 3"/>
    <w:basedOn w:val="Normln"/>
    <w:next w:val="Normln"/>
    <w:autoRedefine/>
    <w:uiPriority w:val="39"/>
    <w:unhideWhenUsed/>
    <w:rsid w:val="00D51679"/>
    <w:pPr>
      <w:spacing w:after="0"/>
      <w:ind w:left="400"/>
      <w:jc w:val="left"/>
    </w:pPr>
    <w:rPr>
      <w:rFonts w:asciiTheme="minorHAnsi" w:hAnsiTheme="minorHAnsi" w:cstheme="minorHAnsi"/>
      <w:i/>
      <w:iCs/>
      <w:szCs w:val="20"/>
    </w:rPr>
  </w:style>
  <w:style w:type="character" w:customStyle="1" w:styleId="Nadpis4Char">
    <w:name w:val="Nadpis 4 Char"/>
    <w:basedOn w:val="Standardnpsmoodstavce"/>
    <w:link w:val="Nadpis4"/>
    <w:uiPriority w:val="9"/>
    <w:rsid w:val="004078DE"/>
    <w:rPr>
      <w:rFonts w:ascii="Microsoft YaHei" w:eastAsiaTheme="majorEastAsia" w:hAnsi="Microsoft YaHei" w:cstheme="majorBidi"/>
      <w:b/>
      <w:iCs/>
      <w:sz w:val="20"/>
    </w:rPr>
  </w:style>
  <w:style w:type="character" w:customStyle="1" w:styleId="Nadpis5Char">
    <w:name w:val="Nadpis 5 Char"/>
    <w:basedOn w:val="Standardnpsmoodstavce"/>
    <w:link w:val="Nadpis5"/>
    <w:uiPriority w:val="9"/>
    <w:rsid w:val="00A93D4D"/>
    <w:rPr>
      <w:rFonts w:ascii="Microsoft YaHei" w:eastAsiaTheme="majorEastAsia" w:hAnsi="Microsoft YaHei" w:cstheme="majorBidi"/>
      <w:sz w:val="20"/>
      <w:lang w:eastAsia="zh-CN"/>
    </w:rPr>
  </w:style>
  <w:style w:type="paragraph" w:styleId="Odstavecseseznamem">
    <w:name w:val="List Paragraph"/>
    <w:basedOn w:val="Normln"/>
    <w:uiPriority w:val="34"/>
    <w:qFormat/>
    <w:rsid w:val="00151C8B"/>
    <w:pPr>
      <w:spacing w:after="160" w:line="259" w:lineRule="auto"/>
      <w:ind w:left="720"/>
      <w:contextualSpacing/>
    </w:pPr>
    <w:rPr>
      <w:rFonts w:ascii="Open Sans" w:eastAsiaTheme="minorEastAsia" w:hAnsi="Open Sans"/>
      <w:sz w:val="24"/>
      <w:lang w:eastAsia="zh-CN"/>
    </w:rPr>
  </w:style>
  <w:style w:type="paragraph" w:styleId="Zkladntext">
    <w:name w:val="Body Text"/>
    <w:basedOn w:val="Normln"/>
    <w:link w:val="ZkladntextChar"/>
    <w:semiHidden/>
    <w:rsid w:val="00151C8B"/>
    <w:pPr>
      <w:widowControl w:val="0"/>
      <w:autoSpaceDE w:val="0"/>
      <w:autoSpaceDN w:val="0"/>
      <w:adjustRightInd w:val="0"/>
    </w:pPr>
    <w:rPr>
      <w:rFonts w:ascii="Avalon" w:eastAsia="Times New Roman" w:hAnsi="Avalon" w:cs="Times New Roman"/>
      <w:color w:val="000000"/>
      <w:sz w:val="24"/>
      <w:szCs w:val="24"/>
      <w:lang w:eastAsia="cs-CZ"/>
    </w:rPr>
  </w:style>
  <w:style w:type="character" w:customStyle="1" w:styleId="ZkladntextChar">
    <w:name w:val="Základní text Char"/>
    <w:basedOn w:val="Standardnpsmoodstavce"/>
    <w:link w:val="Zkladntext"/>
    <w:semiHidden/>
    <w:rsid w:val="00151C8B"/>
    <w:rPr>
      <w:rFonts w:ascii="Avalon" w:eastAsia="Times New Roman" w:hAnsi="Avalon" w:cs="Times New Roman"/>
      <w:color w:val="000000"/>
      <w:sz w:val="24"/>
      <w:szCs w:val="24"/>
      <w:lang w:eastAsia="cs-CZ"/>
    </w:rPr>
  </w:style>
  <w:style w:type="paragraph" w:styleId="Obsah4">
    <w:name w:val="toc 4"/>
    <w:basedOn w:val="Normln"/>
    <w:next w:val="Normln"/>
    <w:autoRedefine/>
    <w:uiPriority w:val="39"/>
    <w:unhideWhenUsed/>
    <w:rsid w:val="00151C8B"/>
    <w:pPr>
      <w:spacing w:after="0"/>
      <w:ind w:left="60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151C8B"/>
    <w:pPr>
      <w:spacing w:after="0"/>
      <w:ind w:left="80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151C8B"/>
    <w:pPr>
      <w:spacing w:after="0"/>
      <w:ind w:left="10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151C8B"/>
    <w:pPr>
      <w:spacing w:after="0"/>
      <w:ind w:left="120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151C8B"/>
    <w:pPr>
      <w:spacing w:after="0"/>
      <w:ind w:left="140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151C8B"/>
    <w:pPr>
      <w:spacing w:after="0"/>
      <w:ind w:left="1600"/>
      <w:jc w:val="left"/>
    </w:pPr>
    <w:rPr>
      <w:rFonts w:asciiTheme="minorHAnsi" w:hAnsiTheme="minorHAnsi" w:cstheme="minorHAnsi"/>
      <w:sz w:val="18"/>
      <w:szCs w:val="18"/>
    </w:rPr>
  </w:style>
  <w:style w:type="paragraph" w:customStyle="1" w:styleId="Normln1">
    <w:name w:val="Normální 1"/>
    <w:basedOn w:val="Normln"/>
    <w:link w:val="Normln1Char"/>
    <w:qFormat/>
    <w:rsid w:val="00FE2D54"/>
    <w:pPr>
      <w:spacing w:after="120"/>
    </w:pPr>
  </w:style>
  <w:style w:type="character" w:customStyle="1" w:styleId="Normln1Char">
    <w:name w:val="Normální 1 Char"/>
    <w:basedOn w:val="Standardnpsmoodstavce"/>
    <w:link w:val="Normln1"/>
    <w:rsid w:val="00FE2D54"/>
    <w:rPr>
      <w:rFonts w:ascii="Microsoft YaHei Light" w:hAnsi="Microsoft YaHei Light"/>
      <w:sz w:val="20"/>
    </w:rPr>
  </w:style>
  <w:style w:type="character" w:customStyle="1" w:styleId="Nadpis6Char">
    <w:name w:val="Nadpis 6 Char"/>
    <w:basedOn w:val="Standardnpsmoodstavce"/>
    <w:link w:val="Nadpis6"/>
    <w:uiPriority w:val="9"/>
    <w:rsid w:val="00FE2D54"/>
    <w:rPr>
      <w:rFonts w:ascii="Microsoft YaHei Light" w:eastAsiaTheme="majorEastAsia" w:hAnsi="Microsoft YaHei Light" w:cstheme="majorBidi"/>
      <w:b/>
      <w:i/>
      <w:sz w:val="20"/>
    </w:rPr>
  </w:style>
  <w:style w:type="paragraph" w:customStyle="1" w:styleId="Default">
    <w:name w:val="Default"/>
    <w:rsid w:val="00372CB8"/>
    <w:pPr>
      <w:autoSpaceDE w:val="0"/>
      <w:autoSpaceDN w:val="0"/>
      <w:adjustRightInd w:val="0"/>
      <w:spacing w:after="0" w:line="240" w:lineRule="auto"/>
    </w:pPr>
    <w:rPr>
      <w:rFonts w:ascii="Microsoft YaHei Light" w:eastAsia="Microsoft YaHei Light" w:cs="Microsoft YaHei Light"/>
      <w:color w:val="000000"/>
      <w:sz w:val="24"/>
      <w:szCs w:val="24"/>
    </w:rPr>
  </w:style>
  <w:style w:type="character" w:styleId="Sledovanodkaz">
    <w:name w:val="FollowedHyperlink"/>
    <w:basedOn w:val="Standardnpsmoodstavce"/>
    <w:uiPriority w:val="99"/>
    <w:semiHidden/>
    <w:unhideWhenUsed/>
    <w:rsid w:val="00C81EFD"/>
    <w:rPr>
      <w:color w:val="954F72" w:themeColor="followedHyperlink"/>
      <w:u w:val="single"/>
    </w:rPr>
  </w:style>
  <w:style w:type="character" w:styleId="Zdraznnjemn">
    <w:name w:val="Subtle Emphasis"/>
    <w:basedOn w:val="Standardnpsmoodstavce"/>
    <w:uiPriority w:val="19"/>
    <w:qFormat/>
    <w:rsid w:val="00462D83"/>
    <w:rPr>
      <w:i/>
      <w:iCs/>
      <w:color w:val="404040" w:themeColor="text1" w:themeTint="BF"/>
    </w:rPr>
  </w:style>
  <w:style w:type="paragraph" w:styleId="Podnadpis">
    <w:name w:val="Subtitle"/>
    <w:basedOn w:val="Normln"/>
    <w:next w:val="Normln"/>
    <w:link w:val="PodnadpisChar"/>
    <w:uiPriority w:val="11"/>
    <w:qFormat/>
    <w:rsid w:val="00462D83"/>
    <w:pPr>
      <w:numPr>
        <w:ilvl w:val="1"/>
      </w:numPr>
      <w:spacing w:after="160"/>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462D83"/>
    <w:rPr>
      <w:rFonts w:eastAsiaTheme="minorEastAsia"/>
      <w:color w:val="5A5A5A" w:themeColor="text1" w:themeTint="A5"/>
      <w:spacing w:val="15"/>
    </w:rPr>
  </w:style>
  <w:style w:type="character" w:customStyle="1" w:styleId="apple-converted-space">
    <w:name w:val="apple-converted-space"/>
    <w:basedOn w:val="Standardnpsmoodstavce"/>
    <w:rsid w:val="007C42B7"/>
  </w:style>
  <w:style w:type="character" w:styleId="Zstupntext">
    <w:name w:val="Placeholder Text"/>
    <w:basedOn w:val="Standardnpsmoodstavce"/>
    <w:uiPriority w:val="99"/>
    <w:semiHidden/>
    <w:rsid w:val="00BC4002"/>
    <w:rPr>
      <w:color w:val="666666"/>
    </w:rPr>
  </w:style>
  <w:style w:type="table" w:customStyle="1" w:styleId="TableNormal">
    <w:name w:val="Table Normal"/>
    <w:uiPriority w:val="2"/>
    <w:semiHidden/>
    <w:unhideWhenUsed/>
    <w:qFormat/>
    <w:rsid w:val="00EB465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zev">
    <w:name w:val="Title"/>
    <w:basedOn w:val="Normln"/>
    <w:link w:val="NzevChar"/>
    <w:uiPriority w:val="10"/>
    <w:qFormat/>
    <w:rsid w:val="00EB4653"/>
    <w:pPr>
      <w:widowControl w:val="0"/>
      <w:autoSpaceDE w:val="0"/>
      <w:autoSpaceDN w:val="0"/>
      <w:spacing w:before="74" w:after="0"/>
      <w:ind w:left="105"/>
      <w:jc w:val="left"/>
    </w:pPr>
    <w:rPr>
      <w:rFonts w:ascii="Helvetica" w:eastAsia="Helvetica" w:hAnsi="Helvetica" w:cs="Helvetica"/>
      <w:b/>
      <w:bCs/>
      <w:sz w:val="28"/>
      <w:szCs w:val="28"/>
    </w:rPr>
  </w:style>
  <w:style w:type="character" w:customStyle="1" w:styleId="NzevChar">
    <w:name w:val="Název Char"/>
    <w:basedOn w:val="Standardnpsmoodstavce"/>
    <w:link w:val="Nzev"/>
    <w:uiPriority w:val="10"/>
    <w:rsid w:val="00EB4653"/>
    <w:rPr>
      <w:rFonts w:ascii="Helvetica" w:eastAsia="Helvetica" w:hAnsi="Helvetica" w:cs="Helvetica"/>
      <w:b/>
      <w:bCs/>
      <w:sz w:val="28"/>
      <w:szCs w:val="28"/>
    </w:rPr>
  </w:style>
  <w:style w:type="paragraph" w:customStyle="1" w:styleId="TableParagraph">
    <w:name w:val="Table Paragraph"/>
    <w:basedOn w:val="Normln"/>
    <w:uiPriority w:val="1"/>
    <w:qFormat/>
    <w:rsid w:val="00EB4653"/>
    <w:pPr>
      <w:widowControl w:val="0"/>
      <w:autoSpaceDE w:val="0"/>
      <w:autoSpaceDN w:val="0"/>
      <w:spacing w:after="0" w:line="219" w:lineRule="exact"/>
      <w:ind w:left="38"/>
      <w:jc w:val="left"/>
    </w:pPr>
    <w:rPr>
      <w:rFonts w:ascii="Helvetica" w:eastAsia="Helvetica" w:hAnsi="Helvetica" w:cs="Helvetica"/>
      <w:sz w:val="22"/>
    </w:rPr>
  </w:style>
  <w:style w:type="paragraph" w:customStyle="1" w:styleId="Zpteenadresa">
    <w:name w:val="Zpáteení adresa"/>
    <w:basedOn w:val="Normln"/>
    <w:rsid w:val="00E04492"/>
    <w:pPr>
      <w:keepLines/>
      <w:framePr w:w="4320" w:h="965" w:hSpace="187" w:vSpace="187" w:wrap="notBeside" w:vAnchor="page" w:hAnchor="margin" w:xAlign="right" w:y="966" w:anchorLock="1"/>
      <w:tabs>
        <w:tab w:val="left" w:pos="2160"/>
      </w:tabs>
      <w:overflowPunct w:val="0"/>
      <w:autoSpaceDE w:val="0"/>
      <w:autoSpaceDN w:val="0"/>
      <w:adjustRightInd w:val="0"/>
      <w:spacing w:after="0" w:line="160" w:lineRule="atLeast"/>
    </w:pPr>
    <w:rPr>
      <w:rFonts w:ascii="Arial" w:eastAsia="Times New Roman" w:hAnsi="Arial" w:cs="Times New Roman"/>
      <w:sz w:val="1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83607">
      <w:bodyDiv w:val="1"/>
      <w:marLeft w:val="0"/>
      <w:marRight w:val="0"/>
      <w:marTop w:val="0"/>
      <w:marBottom w:val="0"/>
      <w:divBdr>
        <w:top w:val="none" w:sz="0" w:space="0" w:color="auto"/>
        <w:left w:val="none" w:sz="0" w:space="0" w:color="auto"/>
        <w:bottom w:val="none" w:sz="0" w:space="0" w:color="auto"/>
        <w:right w:val="none" w:sz="0" w:space="0" w:color="auto"/>
      </w:divBdr>
    </w:div>
    <w:div w:id="157352934">
      <w:bodyDiv w:val="1"/>
      <w:marLeft w:val="0"/>
      <w:marRight w:val="0"/>
      <w:marTop w:val="0"/>
      <w:marBottom w:val="0"/>
      <w:divBdr>
        <w:top w:val="none" w:sz="0" w:space="0" w:color="auto"/>
        <w:left w:val="none" w:sz="0" w:space="0" w:color="auto"/>
        <w:bottom w:val="none" w:sz="0" w:space="0" w:color="auto"/>
        <w:right w:val="none" w:sz="0" w:space="0" w:color="auto"/>
      </w:divBdr>
    </w:div>
    <w:div w:id="611281149">
      <w:bodyDiv w:val="1"/>
      <w:marLeft w:val="0"/>
      <w:marRight w:val="0"/>
      <w:marTop w:val="0"/>
      <w:marBottom w:val="0"/>
      <w:divBdr>
        <w:top w:val="none" w:sz="0" w:space="0" w:color="auto"/>
        <w:left w:val="none" w:sz="0" w:space="0" w:color="auto"/>
        <w:bottom w:val="none" w:sz="0" w:space="0" w:color="auto"/>
        <w:right w:val="none" w:sz="0" w:space="0" w:color="auto"/>
      </w:divBdr>
    </w:div>
    <w:div w:id="615059530">
      <w:bodyDiv w:val="1"/>
      <w:marLeft w:val="0"/>
      <w:marRight w:val="0"/>
      <w:marTop w:val="0"/>
      <w:marBottom w:val="0"/>
      <w:divBdr>
        <w:top w:val="none" w:sz="0" w:space="0" w:color="auto"/>
        <w:left w:val="none" w:sz="0" w:space="0" w:color="auto"/>
        <w:bottom w:val="none" w:sz="0" w:space="0" w:color="auto"/>
        <w:right w:val="none" w:sz="0" w:space="0" w:color="auto"/>
      </w:divBdr>
    </w:div>
    <w:div w:id="751199307">
      <w:bodyDiv w:val="1"/>
      <w:marLeft w:val="0"/>
      <w:marRight w:val="0"/>
      <w:marTop w:val="0"/>
      <w:marBottom w:val="0"/>
      <w:divBdr>
        <w:top w:val="none" w:sz="0" w:space="0" w:color="auto"/>
        <w:left w:val="none" w:sz="0" w:space="0" w:color="auto"/>
        <w:bottom w:val="none" w:sz="0" w:space="0" w:color="auto"/>
        <w:right w:val="none" w:sz="0" w:space="0" w:color="auto"/>
      </w:divBdr>
    </w:div>
    <w:div w:id="850871801">
      <w:bodyDiv w:val="1"/>
      <w:marLeft w:val="0"/>
      <w:marRight w:val="0"/>
      <w:marTop w:val="0"/>
      <w:marBottom w:val="0"/>
      <w:divBdr>
        <w:top w:val="none" w:sz="0" w:space="0" w:color="auto"/>
        <w:left w:val="none" w:sz="0" w:space="0" w:color="auto"/>
        <w:bottom w:val="none" w:sz="0" w:space="0" w:color="auto"/>
        <w:right w:val="none" w:sz="0" w:space="0" w:color="auto"/>
      </w:divBdr>
    </w:div>
    <w:div w:id="856430081">
      <w:bodyDiv w:val="1"/>
      <w:marLeft w:val="0"/>
      <w:marRight w:val="0"/>
      <w:marTop w:val="0"/>
      <w:marBottom w:val="0"/>
      <w:divBdr>
        <w:top w:val="none" w:sz="0" w:space="0" w:color="auto"/>
        <w:left w:val="none" w:sz="0" w:space="0" w:color="auto"/>
        <w:bottom w:val="none" w:sz="0" w:space="0" w:color="auto"/>
        <w:right w:val="none" w:sz="0" w:space="0" w:color="auto"/>
      </w:divBdr>
    </w:div>
    <w:div w:id="936521217">
      <w:bodyDiv w:val="1"/>
      <w:marLeft w:val="0"/>
      <w:marRight w:val="0"/>
      <w:marTop w:val="0"/>
      <w:marBottom w:val="0"/>
      <w:divBdr>
        <w:top w:val="none" w:sz="0" w:space="0" w:color="auto"/>
        <w:left w:val="none" w:sz="0" w:space="0" w:color="auto"/>
        <w:bottom w:val="none" w:sz="0" w:space="0" w:color="auto"/>
        <w:right w:val="none" w:sz="0" w:space="0" w:color="auto"/>
      </w:divBdr>
    </w:div>
    <w:div w:id="941762744">
      <w:bodyDiv w:val="1"/>
      <w:marLeft w:val="0"/>
      <w:marRight w:val="0"/>
      <w:marTop w:val="0"/>
      <w:marBottom w:val="0"/>
      <w:divBdr>
        <w:top w:val="none" w:sz="0" w:space="0" w:color="auto"/>
        <w:left w:val="none" w:sz="0" w:space="0" w:color="auto"/>
        <w:bottom w:val="none" w:sz="0" w:space="0" w:color="auto"/>
        <w:right w:val="none" w:sz="0" w:space="0" w:color="auto"/>
      </w:divBdr>
    </w:div>
    <w:div w:id="996955896">
      <w:bodyDiv w:val="1"/>
      <w:marLeft w:val="0"/>
      <w:marRight w:val="0"/>
      <w:marTop w:val="0"/>
      <w:marBottom w:val="0"/>
      <w:divBdr>
        <w:top w:val="none" w:sz="0" w:space="0" w:color="auto"/>
        <w:left w:val="none" w:sz="0" w:space="0" w:color="auto"/>
        <w:bottom w:val="none" w:sz="0" w:space="0" w:color="auto"/>
        <w:right w:val="none" w:sz="0" w:space="0" w:color="auto"/>
      </w:divBdr>
    </w:div>
    <w:div w:id="1004745280">
      <w:bodyDiv w:val="1"/>
      <w:marLeft w:val="0"/>
      <w:marRight w:val="0"/>
      <w:marTop w:val="0"/>
      <w:marBottom w:val="0"/>
      <w:divBdr>
        <w:top w:val="none" w:sz="0" w:space="0" w:color="auto"/>
        <w:left w:val="none" w:sz="0" w:space="0" w:color="auto"/>
        <w:bottom w:val="none" w:sz="0" w:space="0" w:color="auto"/>
        <w:right w:val="none" w:sz="0" w:space="0" w:color="auto"/>
      </w:divBdr>
    </w:div>
    <w:div w:id="1221819342">
      <w:bodyDiv w:val="1"/>
      <w:marLeft w:val="0"/>
      <w:marRight w:val="0"/>
      <w:marTop w:val="0"/>
      <w:marBottom w:val="0"/>
      <w:divBdr>
        <w:top w:val="none" w:sz="0" w:space="0" w:color="auto"/>
        <w:left w:val="none" w:sz="0" w:space="0" w:color="auto"/>
        <w:bottom w:val="none" w:sz="0" w:space="0" w:color="auto"/>
        <w:right w:val="none" w:sz="0" w:space="0" w:color="auto"/>
      </w:divBdr>
    </w:div>
    <w:div w:id="1245261709">
      <w:bodyDiv w:val="1"/>
      <w:marLeft w:val="0"/>
      <w:marRight w:val="0"/>
      <w:marTop w:val="0"/>
      <w:marBottom w:val="0"/>
      <w:divBdr>
        <w:top w:val="none" w:sz="0" w:space="0" w:color="auto"/>
        <w:left w:val="none" w:sz="0" w:space="0" w:color="auto"/>
        <w:bottom w:val="none" w:sz="0" w:space="0" w:color="auto"/>
        <w:right w:val="none" w:sz="0" w:space="0" w:color="auto"/>
      </w:divBdr>
    </w:div>
    <w:div w:id="1395156382">
      <w:bodyDiv w:val="1"/>
      <w:marLeft w:val="0"/>
      <w:marRight w:val="0"/>
      <w:marTop w:val="0"/>
      <w:marBottom w:val="0"/>
      <w:divBdr>
        <w:top w:val="none" w:sz="0" w:space="0" w:color="auto"/>
        <w:left w:val="none" w:sz="0" w:space="0" w:color="auto"/>
        <w:bottom w:val="none" w:sz="0" w:space="0" w:color="auto"/>
        <w:right w:val="none" w:sz="0" w:space="0" w:color="auto"/>
      </w:divBdr>
    </w:div>
    <w:div w:id="1452437719">
      <w:bodyDiv w:val="1"/>
      <w:marLeft w:val="0"/>
      <w:marRight w:val="0"/>
      <w:marTop w:val="0"/>
      <w:marBottom w:val="0"/>
      <w:divBdr>
        <w:top w:val="none" w:sz="0" w:space="0" w:color="auto"/>
        <w:left w:val="none" w:sz="0" w:space="0" w:color="auto"/>
        <w:bottom w:val="none" w:sz="0" w:space="0" w:color="auto"/>
        <w:right w:val="none" w:sz="0" w:space="0" w:color="auto"/>
      </w:divBdr>
    </w:div>
    <w:div w:id="1470634730">
      <w:bodyDiv w:val="1"/>
      <w:marLeft w:val="0"/>
      <w:marRight w:val="0"/>
      <w:marTop w:val="0"/>
      <w:marBottom w:val="0"/>
      <w:divBdr>
        <w:top w:val="none" w:sz="0" w:space="0" w:color="auto"/>
        <w:left w:val="none" w:sz="0" w:space="0" w:color="auto"/>
        <w:bottom w:val="none" w:sz="0" w:space="0" w:color="auto"/>
        <w:right w:val="none" w:sz="0" w:space="0" w:color="auto"/>
      </w:divBdr>
      <w:divsChild>
        <w:div w:id="1812136729">
          <w:marLeft w:val="0"/>
          <w:marRight w:val="120"/>
          <w:marTop w:val="0"/>
          <w:marBottom w:val="0"/>
          <w:divBdr>
            <w:top w:val="none" w:sz="0" w:space="0" w:color="auto"/>
            <w:left w:val="none" w:sz="0" w:space="0" w:color="auto"/>
            <w:bottom w:val="none" w:sz="0" w:space="0" w:color="auto"/>
            <w:right w:val="none" w:sz="0" w:space="0" w:color="auto"/>
          </w:divBdr>
          <w:divsChild>
            <w:div w:id="1882983581">
              <w:marLeft w:val="0"/>
              <w:marRight w:val="0"/>
              <w:marTop w:val="120"/>
              <w:marBottom w:val="240"/>
              <w:divBdr>
                <w:top w:val="none" w:sz="0" w:space="0" w:color="auto"/>
                <w:left w:val="none" w:sz="0" w:space="0" w:color="auto"/>
                <w:bottom w:val="none" w:sz="0" w:space="0" w:color="auto"/>
                <w:right w:val="none" w:sz="0" w:space="0" w:color="auto"/>
              </w:divBdr>
              <w:divsChild>
                <w:div w:id="329599384">
                  <w:marLeft w:val="0"/>
                  <w:marRight w:val="0"/>
                  <w:marTop w:val="24"/>
                  <w:marBottom w:val="24"/>
                  <w:divBdr>
                    <w:top w:val="single" w:sz="6" w:space="6" w:color="AAAAAA"/>
                    <w:left w:val="single" w:sz="6" w:space="6" w:color="AAAAAA"/>
                    <w:bottom w:val="single" w:sz="6" w:space="6" w:color="AAAAAA"/>
                    <w:right w:val="single" w:sz="6" w:space="6" w:color="AAAAAA"/>
                  </w:divBdr>
                </w:div>
                <w:div w:id="2080319388">
                  <w:marLeft w:val="0"/>
                  <w:marRight w:val="0"/>
                  <w:marTop w:val="24"/>
                  <w:marBottom w:val="24"/>
                  <w:divBdr>
                    <w:top w:val="single" w:sz="6" w:space="6" w:color="AAAAAA"/>
                    <w:left w:val="single" w:sz="6" w:space="6" w:color="AAAAAA"/>
                    <w:bottom w:val="single" w:sz="6" w:space="6" w:color="AAAAAA"/>
                    <w:right w:val="single" w:sz="6" w:space="6" w:color="AAAAAA"/>
                  </w:divBdr>
                </w:div>
                <w:div w:id="1268536569">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sChild>
        </w:div>
        <w:div w:id="1271859493">
          <w:marLeft w:val="0"/>
          <w:marRight w:val="0"/>
          <w:marTop w:val="720"/>
          <w:marBottom w:val="0"/>
          <w:divBdr>
            <w:top w:val="none" w:sz="0" w:space="0" w:color="auto"/>
            <w:left w:val="none" w:sz="0" w:space="0" w:color="auto"/>
            <w:bottom w:val="none" w:sz="0" w:space="0" w:color="auto"/>
            <w:right w:val="none" w:sz="0" w:space="0" w:color="auto"/>
          </w:divBdr>
          <w:divsChild>
            <w:div w:id="1338729264">
              <w:marLeft w:val="0"/>
              <w:marRight w:val="0"/>
              <w:marTop w:val="0"/>
              <w:marBottom w:val="0"/>
              <w:divBdr>
                <w:top w:val="none" w:sz="0" w:space="0" w:color="auto"/>
                <w:left w:val="none" w:sz="0" w:space="0" w:color="auto"/>
                <w:bottom w:val="none" w:sz="0" w:space="0" w:color="auto"/>
                <w:right w:val="none" w:sz="0" w:space="0" w:color="auto"/>
              </w:divBdr>
              <w:divsChild>
                <w:div w:id="172467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857539">
      <w:bodyDiv w:val="1"/>
      <w:marLeft w:val="0"/>
      <w:marRight w:val="0"/>
      <w:marTop w:val="0"/>
      <w:marBottom w:val="0"/>
      <w:divBdr>
        <w:top w:val="none" w:sz="0" w:space="0" w:color="auto"/>
        <w:left w:val="none" w:sz="0" w:space="0" w:color="auto"/>
        <w:bottom w:val="none" w:sz="0" w:space="0" w:color="auto"/>
        <w:right w:val="none" w:sz="0" w:space="0" w:color="auto"/>
      </w:divBdr>
    </w:div>
    <w:div w:id="1643926517">
      <w:bodyDiv w:val="1"/>
      <w:marLeft w:val="0"/>
      <w:marRight w:val="0"/>
      <w:marTop w:val="0"/>
      <w:marBottom w:val="0"/>
      <w:divBdr>
        <w:top w:val="none" w:sz="0" w:space="0" w:color="auto"/>
        <w:left w:val="none" w:sz="0" w:space="0" w:color="auto"/>
        <w:bottom w:val="none" w:sz="0" w:space="0" w:color="auto"/>
        <w:right w:val="none" w:sz="0" w:space="0" w:color="auto"/>
      </w:divBdr>
    </w:div>
    <w:div w:id="1720086252">
      <w:bodyDiv w:val="1"/>
      <w:marLeft w:val="0"/>
      <w:marRight w:val="0"/>
      <w:marTop w:val="0"/>
      <w:marBottom w:val="0"/>
      <w:divBdr>
        <w:top w:val="none" w:sz="0" w:space="0" w:color="auto"/>
        <w:left w:val="none" w:sz="0" w:space="0" w:color="auto"/>
        <w:bottom w:val="none" w:sz="0" w:space="0" w:color="auto"/>
        <w:right w:val="none" w:sz="0" w:space="0" w:color="auto"/>
      </w:divBdr>
    </w:div>
    <w:div w:id="1843155073">
      <w:bodyDiv w:val="1"/>
      <w:marLeft w:val="0"/>
      <w:marRight w:val="0"/>
      <w:marTop w:val="0"/>
      <w:marBottom w:val="0"/>
      <w:divBdr>
        <w:top w:val="none" w:sz="0" w:space="0" w:color="auto"/>
        <w:left w:val="none" w:sz="0" w:space="0" w:color="auto"/>
        <w:bottom w:val="none" w:sz="0" w:space="0" w:color="auto"/>
        <w:right w:val="none" w:sz="0" w:space="0" w:color="auto"/>
      </w:divBdr>
    </w:div>
    <w:div w:id="1971393951">
      <w:bodyDiv w:val="1"/>
      <w:marLeft w:val="0"/>
      <w:marRight w:val="0"/>
      <w:marTop w:val="0"/>
      <w:marBottom w:val="0"/>
      <w:divBdr>
        <w:top w:val="none" w:sz="0" w:space="0" w:color="auto"/>
        <w:left w:val="none" w:sz="0" w:space="0" w:color="auto"/>
        <w:bottom w:val="none" w:sz="0" w:space="0" w:color="auto"/>
        <w:right w:val="none" w:sz="0" w:space="0" w:color="auto"/>
      </w:divBdr>
    </w:div>
    <w:div w:id="1994142282">
      <w:bodyDiv w:val="1"/>
      <w:marLeft w:val="0"/>
      <w:marRight w:val="0"/>
      <w:marTop w:val="0"/>
      <w:marBottom w:val="0"/>
      <w:divBdr>
        <w:top w:val="none" w:sz="0" w:space="0" w:color="auto"/>
        <w:left w:val="none" w:sz="0" w:space="0" w:color="auto"/>
        <w:bottom w:val="none" w:sz="0" w:space="0" w:color="auto"/>
        <w:right w:val="none" w:sz="0" w:space="0" w:color="auto"/>
      </w:divBdr>
    </w:div>
    <w:div w:id="2020505207">
      <w:bodyDiv w:val="1"/>
      <w:marLeft w:val="0"/>
      <w:marRight w:val="0"/>
      <w:marTop w:val="0"/>
      <w:marBottom w:val="0"/>
      <w:divBdr>
        <w:top w:val="none" w:sz="0" w:space="0" w:color="auto"/>
        <w:left w:val="none" w:sz="0" w:space="0" w:color="auto"/>
        <w:bottom w:val="none" w:sz="0" w:space="0" w:color="auto"/>
        <w:right w:val="none" w:sz="0" w:space="0" w:color="auto"/>
      </w:divBdr>
    </w:div>
    <w:div w:id="2022587978">
      <w:bodyDiv w:val="1"/>
      <w:marLeft w:val="0"/>
      <w:marRight w:val="0"/>
      <w:marTop w:val="0"/>
      <w:marBottom w:val="0"/>
      <w:divBdr>
        <w:top w:val="none" w:sz="0" w:space="0" w:color="auto"/>
        <w:left w:val="none" w:sz="0" w:space="0" w:color="auto"/>
        <w:bottom w:val="none" w:sz="0" w:space="0" w:color="auto"/>
        <w:right w:val="none" w:sz="0" w:space="0" w:color="auto"/>
      </w:divBdr>
    </w:div>
    <w:div w:id="2055694926">
      <w:bodyDiv w:val="1"/>
      <w:marLeft w:val="0"/>
      <w:marRight w:val="0"/>
      <w:marTop w:val="0"/>
      <w:marBottom w:val="0"/>
      <w:divBdr>
        <w:top w:val="none" w:sz="0" w:space="0" w:color="auto"/>
        <w:left w:val="none" w:sz="0" w:space="0" w:color="auto"/>
        <w:bottom w:val="none" w:sz="0" w:space="0" w:color="auto"/>
        <w:right w:val="none" w:sz="0" w:space="0" w:color="auto"/>
      </w:divBdr>
    </w:div>
    <w:div w:id="211990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telier.alfa@ji.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55EC8-5708-4008-BA4E-B598AC4ED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3805</TotalTime>
  <Pages>21</Pages>
  <Words>6651</Words>
  <Characters>39247</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SOUHRNNÁ TECHNICKÁ ZPRÁVA</vt:lpstr>
    </vt:vector>
  </TitlesOfParts>
  <Company/>
  <LinksUpToDate>false</LinksUpToDate>
  <CharactersWithSpaces>45807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SOUHRNNÁ TECHNICKÁ ZPRÁVA</dc:title>
  <dc:subject>- DOKUMENTACE PRO OHLÁŠENÍ STAVBY -</dc:subject>
  <dc:creator>Filip Neuwirth</dc:creator>
  <cp:keywords/>
  <dc:description/>
  <cp:lastModifiedBy>Filip Neuwirth</cp:lastModifiedBy>
  <cp:revision>1196</cp:revision>
  <cp:lastPrinted>2022-01-29T10:41:00Z</cp:lastPrinted>
  <dcterms:created xsi:type="dcterms:W3CDTF">2020-10-01T11:44:00Z</dcterms:created>
  <dcterms:modified xsi:type="dcterms:W3CDTF">2025-03-20T09:28:00Z</dcterms:modified>
</cp:coreProperties>
</file>